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525C8" w14:textId="4E5B33E4" w:rsidR="00177922" w:rsidRPr="005865B8" w:rsidRDefault="00A6044B" w:rsidP="005865B8">
      <w:pPr>
        <w:jc w:val="center"/>
        <w:rPr>
          <w:rFonts w:ascii="Times New Roman" w:hAnsi="Times New Roman" w:cs="Times New Roman"/>
          <w:b/>
          <w:bCs/>
          <w:sz w:val="22"/>
          <w:szCs w:val="24"/>
        </w:rPr>
      </w:pPr>
      <w:r>
        <w:rPr>
          <w:rFonts w:ascii="Times New Roman" w:hAnsi="Times New Roman" w:cs="Times New Roman" w:hint="eastAsia"/>
          <w:b/>
          <w:bCs/>
          <w:sz w:val="22"/>
          <w:szCs w:val="24"/>
        </w:rPr>
        <w:t>科研动态｜</w:t>
      </w:r>
      <w:r w:rsidR="00177922" w:rsidRPr="005865B8">
        <w:rPr>
          <w:rFonts w:ascii="Times New Roman" w:hAnsi="Times New Roman" w:cs="Times New Roman" w:hint="eastAsia"/>
          <w:b/>
          <w:bCs/>
          <w:sz w:val="22"/>
          <w:szCs w:val="24"/>
        </w:rPr>
        <w:t>郭建平教授课题组在超低功耗电源管理芯片</w:t>
      </w:r>
      <w:r w:rsidR="002B2E7B" w:rsidRPr="005865B8">
        <w:rPr>
          <w:rFonts w:ascii="Times New Roman" w:hAnsi="Times New Roman" w:cs="Times New Roman" w:hint="eastAsia"/>
          <w:b/>
          <w:bCs/>
          <w:sz w:val="22"/>
          <w:szCs w:val="24"/>
        </w:rPr>
        <w:t>设计领域取得新进展</w:t>
      </w:r>
    </w:p>
    <w:p w14:paraId="38B6FCF7" w14:textId="77777777" w:rsidR="00177922" w:rsidRDefault="00177922">
      <w:pPr>
        <w:rPr>
          <w:rFonts w:ascii="Times New Roman" w:hAnsi="Times New Roman" w:cs="Times New Roman"/>
          <w:sz w:val="22"/>
          <w:szCs w:val="24"/>
        </w:rPr>
      </w:pPr>
    </w:p>
    <w:p w14:paraId="22C2558D" w14:textId="376AE7F6" w:rsidR="00CC29F0" w:rsidRPr="00DC2284" w:rsidRDefault="00992EF0" w:rsidP="005865B8">
      <w:pPr>
        <w:ind w:firstLineChars="200" w:firstLine="600"/>
        <w:rPr>
          <w:rFonts w:ascii="仿宋_GB2312" w:eastAsia="仿宋_GB2312" w:hAnsi="仿宋_GB2312" w:cs="Times New Roman"/>
          <w:sz w:val="30"/>
          <w:szCs w:val="30"/>
        </w:rPr>
      </w:pPr>
      <w:r w:rsidRPr="00DC2284">
        <w:rPr>
          <w:rFonts w:ascii="仿宋_GB2312" w:eastAsia="仿宋_GB2312" w:hAnsi="仿宋_GB2312" w:cs="Times New Roman"/>
          <w:sz w:val="30"/>
          <w:szCs w:val="30"/>
        </w:rPr>
        <w:t>近日，郭建平教授课题组</w:t>
      </w:r>
      <w:r w:rsidR="00233FEB" w:rsidRPr="00DC2284">
        <w:rPr>
          <w:rFonts w:ascii="仿宋_GB2312" w:eastAsia="仿宋_GB2312" w:hAnsi="仿宋_GB2312" w:cs="Times New Roman" w:hint="eastAsia"/>
          <w:sz w:val="30"/>
          <w:szCs w:val="30"/>
        </w:rPr>
        <w:t>低功耗电源管理芯片研究成果</w:t>
      </w:r>
      <w:r w:rsidR="00D51EC2" w:rsidRPr="00DC2284">
        <w:rPr>
          <w:rFonts w:ascii="仿宋_GB2312" w:eastAsia="仿宋_GB2312" w:hAnsi="仿宋_GB2312" w:cs="Times New Roman" w:hint="eastAsia"/>
          <w:sz w:val="30"/>
          <w:szCs w:val="30"/>
        </w:rPr>
        <w:t>被</w:t>
      </w:r>
      <w:r w:rsidRPr="00DC2284">
        <w:rPr>
          <w:rFonts w:ascii="仿宋_GB2312" w:eastAsia="仿宋_GB2312" w:hAnsi="仿宋_GB2312" w:cs="Times New Roman"/>
          <w:sz w:val="30"/>
          <w:szCs w:val="30"/>
        </w:rPr>
        <w:t>集成电路设计领域顶级期刊</w:t>
      </w:r>
      <w:r w:rsidR="00CA5A2B" w:rsidRPr="00DC2284">
        <w:rPr>
          <w:rFonts w:ascii="仿宋_GB2312" w:eastAsia="仿宋_GB2312" w:hAnsi="仿宋_GB2312" w:cs="Times New Roman"/>
          <w:sz w:val="30"/>
          <w:szCs w:val="30"/>
        </w:rPr>
        <w:t>IEEE Journal of Solid-State Circuits</w:t>
      </w:r>
      <w:r w:rsidR="002B2E7B" w:rsidRPr="00DC2284">
        <w:rPr>
          <w:rFonts w:ascii="仿宋_GB2312" w:eastAsia="仿宋_GB2312" w:hAnsi="仿宋_GB2312" w:cs="Times New Roman" w:hint="eastAsia"/>
          <w:sz w:val="30"/>
          <w:szCs w:val="30"/>
        </w:rPr>
        <w:t>（</w:t>
      </w:r>
      <w:r w:rsidR="00CA5A2B" w:rsidRPr="00DC2284">
        <w:rPr>
          <w:rFonts w:ascii="仿宋_GB2312" w:eastAsia="仿宋_GB2312" w:hAnsi="仿宋_GB2312" w:cs="Times New Roman"/>
          <w:sz w:val="30"/>
          <w:szCs w:val="30"/>
        </w:rPr>
        <w:t>JSSC</w:t>
      </w:r>
      <w:r w:rsidR="002B2E7B" w:rsidRPr="00DC2284">
        <w:rPr>
          <w:rFonts w:ascii="仿宋_GB2312" w:eastAsia="仿宋_GB2312" w:hAnsi="仿宋_GB2312" w:cs="Times New Roman" w:hint="eastAsia"/>
          <w:sz w:val="30"/>
          <w:szCs w:val="30"/>
        </w:rPr>
        <w:t>）</w:t>
      </w:r>
      <w:r w:rsidR="00D51EC2" w:rsidRPr="00DC2284">
        <w:rPr>
          <w:rFonts w:ascii="仿宋_GB2312" w:eastAsia="仿宋_GB2312" w:hAnsi="仿宋_GB2312" w:cs="Times New Roman" w:hint="eastAsia"/>
          <w:sz w:val="30"/>
          <w:szCs w:val="30"/>
        </w:rPr>
        <w:t>录用</w:t>
      </w:r>
      <w:r w:rsidR="00A6044B" w:rsidRPr="00DC2284">
        <w:rPr>
          <w:rFonts w:ascii="仿宋_GB2312" w:eastAsia="仿宋_GB2312" w:hAnsi="仿宋_GB2312" w:cs="Times New Roman" w:hint="eastAsia"/>
          <w:sz w:val="30"/>
          <w:szCs w:val="30"/>
        </w:rPr>
        <w:t>，</w:t>
      </w:r>
      <w:r w:rsidR="00F66DCD" w:rsidRPr="00DC2284">
        <w:rPr>
          <w:rFonts w:ascii="仿宋_GB2312" w:eastAsia="仿宋_GB2312" w:hAnsi="仿宋_GB2312" w:cs="Times New Roman" w:hint="eastAsia"/>
          <w:sz w:val="30"/>
          <w:szCs w:val="30"/>
        </w:rPr>
        <w:t>论文题目为</w:t>
      </w:r>
      <w:r w:rsidR="00F66DCD" w:rsidRPr="00DC2284">
        <w:rPr>
          <w:rFonts w:ascii="仿宋_GB2312" w:eastAsia="仿宋_GB2312" w:hAnsi="仿宋_GB2312" w:cs="Times New Roman"/>
          <w:sz w:val="30"/>
          <w:szCs w:val="30"/>
        </w:rPr>
        <w:t>A Single Li-Ion Battery Powered Buck Converter With &gt;90% Efficiency Over 10-</w:t>
      </w:r>
      <w:r w:rsidR="00F66DCD" w:rsidRPr="00DC2284">
        <w:rPr>
          <w:rFonts w:ascii="Calibri" w:eastAsia="仿宋_GB2312" w:hAnsi="Calibri" w:cs="Calibri"/>
          <w:sz w:val="30"/>
          <w:szCs w:val="30"/>
        </w:rPr>
        <w:t>µ</w:t>
      </w:r>
      <w:r w:rsidR="00F66DCD" w:rsidRPr="00DC2284">
        <w:rPr>
          <w:rFonts w:ascii="仿宋_GB2312" w:eastAsia="仿宋_GB2312" w:hAnsi="仿宋_GB2312" w:cs="Times New Roman"/>
          <w:sz w:val="30"/>
          <w:szCs w:val="30"/>
        </w:rPr>
        <w:t>A to 500-mA Loading Range by Utilizing Compensator-Based Built-In Mode Tracking Technology</w:t>
      </w:r>
      <w:r w:rsidR="00F66DCD" w:rsidRPr="00DC2284">
        <w:rPr>
          <w:rFonts w:ascii="仿宋_GB2312" w:eastAsia="仿宋_GB2312" w:hAnsi="仿宋_GB2312" w:cs="Times New Roman" w:hint="eastAsia"/>
          <w:sz w:val="30"/>
          <w:szCs w:val="30"/>
        </w:rPr>
        <w:t>，</w:t>
      </w:r>
      <w:r w:rsidRPr="00DC2284">
        <w:rPr>
          <w:rFonts w:ascii="仿宋_GB2312" w:eastAsia="仿宋_GB2312" w:hAnsi="仿宋_GB2312" w:cs="Times New Roman"/>
          <w:sz w:val="30"/>
          <w:szCs w:val="30"/>
        </w:rPr>
        <w:t>2022届</w:t>
      </w:r>
      <w:r w:rsidR="00D51EC2" w:rsidRPr="00DC2284">
        <w:rPr>
          <w:rFonts w:ascii="仿宋_GB2312" w:eastAsia="仿宋_GB2312" w:hAnsi="仿宋_GB2312" w:cs="Times New Roman" w:hint="eastAsia"/>
          <w:sz w:val="30"/>
          <w:szCs w:val="30"/>
        </w:rPr>
        <w:t>微电子专业</w:t>
      </w:r>
      <w:r w:rsidRPr="00DC2284">
        <w:rPr>
          <w:rFonts w:ascii="仿宋_GB2312" w:eastAsia="仿宋_GB2312" w:hAnsi="仿宋_GB2312" w:cs="Times New Roman"/>
          <w:sz w:val="30"/>
          <w:szCs w:val="30"/>
        </w:rPr>
        <w:t>本科生王保创</w:t>
      </w:r>
      <w:r w:rsidR="00B74ECC" w:rsidRPr="00DC2284">
        <w:rPr>
          <w:rFonts w:ascii="仿宋_GB2312" w:eastAsia="仿宋_GB2312" w:hAnsi="仿宋_GB2312" w:cs="Times New Roman"/>
          <w:sz w:val="30"/>
          <w:szCs w:val="30"/>
        </w:rPr>
        <w:t>同学</w:t>
      </w:r>
      <w:r w:rsidRPr="00DC2284">
        <w:rPr>
          <w:rFonts w:ascii="仿宋_GB2312" w:eastAsia="仿宋_GB2312" w:hAnsi="仿宋_GB2312" w:cs="Times New Roman"/>
          <w:sz w:val="30"/>
          <w:szCs w:val="30"/>
        </w:rPr>
        <w:t>为论文第一作者，</w:t>
      </w:r>
      <w:r w:rsidR="00D51EC2" w:rsidRPr="00DC2284">
        <w:rPr>
          <w:rFonts w:ascii="仿宋_GB2312" w:eastAsia="仿宋_GB2312" w:hAnsi="仿宋_GB2312" w:cs="Times New Roman"/>
          <w:sz w:val="30"/>
          <w:szCs w:val="30"/>
        </w:rPr>
        <w:t>2022级</w:t>
      </w:r>
      <w:r w:rsidR="00D51EC2" w:rsidRPr="00DC2284">
        <w:rPr>
          <w:rFonts w:ascii="仿宋_GB2312" w:eastAsia="仿宋_GB2312" w:hAnsi="仿宋_GB2312" w:cs="Times New Roman" w:hint="eastAsia"/>
          <w:sz w:val="30"/>
          <w:szCs w:val="30"/>
        </w:rPr>
        <w:t>集成电路工程</w:t>
      </w:r>
      <w:r w:rsidR="00D51EC2" w:rsidRPr="00DC2284">
        <w:rPr>
          <w:rFonts w:ascii="仿宋_GB2312" w:eastAsia="仿宋_GB2312" w:hAnsi="仿宋_GB2312" w:cs="Times New Roman"/>
          <w:sz w:val="30"/>
          <w:szCs w:val="30"/>
        </w:rPr>
        <w:t>硕士研究生谢依玲同学</w:t>
      </w:r>
      <w:r w:rsidR="00D51EC2" w:rsidRPr="00DC2284">
        <w:rPr>
          <w:rFonts w:ascii="仿宋_GB2312" w:eastAsia="仿宋_GB2312" w:hAnsi="仿宋_GB2312" w:cs="Times New Roman" w:hint="eastAsia"/>
          <w:sz w:val="30"/>
          <w:szCs w:val="30"/>
        </w:rPr>
        <w:t>为第二作者</w:t>
      </w:r>
      <w:r w:rsidR="00D51EC2" w:rsidRPr="00DC2284">
        <w:rPr>
          <w:rFonts w:ascii="仿宋_GB2312" w:eastAsia="仿宋_GB2312" w:hAnsi="仿宋_GB2312" w:cs="Times New Roman"/>
          <w:sz w:val="30"/>
          <w:szCs w:val="30"/>
        </w:rPr>
        <w:t>，</w:t>
      </w:r>
      <w:r w:rsidRPr="00DC2284">
        <w:rPr>
          <w:rFonts w:ascii="仿宋_GB2312" w:eastAsia="仿宋_GB2312" w:hAnsi="仿宋_GB2312" w:cs="Times New Roman"/>
          <w:sz w:val="30"/>
          <w:szCs w:val="30"/>
        </w:rPr>
        <w:t>郭建平教授为通讯作者</w:t>
      </w:r>
      <w:r w:rsidR="00E45C39" w:rsidRPr="00DC2284">
        <w:rPr>
          <w:rFonts w:ascii="仿宋_GB2312" w:eastAsia="仿宋_GB2312" w:hAnsi="仿宋_GB2312" w:cs="Times New Roman"/>
          <w:sz w:val="30"/>
          <w:szCs w:val="30"/>
        </w:rPr>
        <w:t>。</w:t>
      </w:r>
    </w:p>
    <w:p w14:paraId="17F163F6" w14:textId="77777777" w:rsidR="0006252E" w:rsidRPr="00DC2284" w:rsidRDefault="0006252E" w:rsidP="00CC29F0">
      <w:pPr>
        <w:rPr>
          <w:rFonts w:ascii="仿宋_GB2312" w:eastAsia="仿宋_GB2312" w:hAnsi="仿宋_GB2312" w:cs="Times New Roman"/>
          <w:sz w:val="30"/>
          <w:szCs w:val="30"/>
        </w:rPr>
      </w:pPr>
    </w:p>
    <w:p w14:paraId="20FF9951" w14:textId="5B1E2A0D" w:rsidR="00CC29F0" w:rsidRPr="00DC2284" w:rsidRDefault="00CC29F0" w:rsidP="005865B8">
      <w:pPr>
        <w:ind w:firstLineChars="200" w:firstLine="600"/>
        <w:rPr>
          <w:rFonts w:ascii="仿宋_GB2312" w:eastAsia="仿宋_GB2312" w:hAnsi="仿宋_GB2312" w:cs="Times New Roman"/>
          <w:sz w:val="30"/>
          <w:szCs w:val="30"/>
        </w:rPr>
      </w:pPr>
      <w:r w:rsidRPr="00DC2284">
        <w:rPr>
          <w:rFonts w:ascii="仿宋_GB2312" w:eastAsia="仿宋_GB2312" w:hAnsi="仿宋_GB2312" w:cs="Times New Roman"/>
          <w:sz w:val="30"/>
          <w:szCs w:val="30"/>
        </w:rPr>
        <w:t>低功耗降压转换器广泛应用于</w:t>
      </w:r>
      <w:r w:rsidR="00106754" w:rsidRPr="00DC2284">
        <w:rPr>
          <w:rFonts w:ascii="仿宋_GB2312" w:eastAsia="仿宋_GB2312" w:hAnsi="仿宋_GB2312" w:cs="Times New Roman" w:hint="eastAsia"/>
          <w:sz w:val="30"/>
          <w:szCs w:val="30"/>
        </w:rPr>
        <w:t>电池供电的</w:t>
      </w:r>
      <w:r w:rsidRPr="00DC2284">
        <w:rPr>
          <w:rFonts w:ascii="仿宋_GB2312" w:eastAsia="仿宋_GB2312" w:hAnsi="仿宋_GB2312" w:cs="Times New Roman"/>
          <w:sz w:val="30"/>
          <w:szCs w:val="30"/>
        </w:rPr>
        <w:t>物联网及便携式电子设备中</w:t>
      </w:r>
      <w:r w:rsidR="00836860" w:rsidRPr="00DC2284">
        <w:rPr>
          <w:rFonts w:ascii="仿宋_GB2312" w:eastAsia="仿宋_GB2312" w:hAnsi="仿宋_GB2312" w:cs="Times New Roman" w:hint="eastAsia"/>
          <w:sz w:val="30"/>
          <w:szCs w:val="30"/>
        </w:rPr>
        <w:t>，</w:t>
      </w:r>
      <w:r w:rsidRPr="00DC2284">
        <w:rPr>
          <w:rFonts w:ascii="仿宋_GB2312" w:eastAsia="仿宋_GB2312" w:hAnsi="仿宋_GB2312" w:cs="Times New Roman"/>
          <w:sz w:val="30"/>
          <w:szCs w:val="30"/>
        </w:rPr>
        <w:t>这类设备在睡眠状态下功耗</w:t>
      </w:r>
      <w:r w:rsidR="00553654" w:rsidRPr="00DC2284">
        <w:rPr>
          <w:rFonts w:ascii="仿宋_GB2312" w:eastAsia="仿宋_GB2312" w:hAnsi="仿宋_GB2312" w:cs="Times New Roman" w:hint="eastAsia"/>
          <w:sz w:val="30"/>
          <w:szCs w:val="30"/>
        </w:rPr>
        <w:t>往往低至</w:t>
      </w:r>
      <w:r w:rsidR="00DE6725" w:rsidRPr="00DC2284">
        <w:rPr>
          <w:rFonts w:ascii="仿宋_GB2312" w:eastAsia="仿宋_GB2312" w:hAnsi="仿宋_GB2312" w:cs="Times New Roman" w:hint="eastAsia"/>
          <w:sz w:val="30"/>
          <w:szCs w:val="30"/>
        </w:rPr>
        <w:t>亚微安级别</w:t>
      </w:r>
      <w:r w:rsidRPr="00DC2284">
        <w:rPr>
          <w:rFonts w:ascii="仿宋_GB2312" w:eastAsia="仿宋_GB2312" w:hAnsi="仿宋_GB2312" w:cs="Times New Roman"/>
          <w:sz w:val="30"/>
          <w:szCs w:val="30"/>
        </w:rPr>
        <w:t>，而在工作状态下则要求电源具备快速响应能力，并能提供较大的电流（数百毫安）。因此，电源转换器必须在不同负载电流条件下切换不同的控制模式，以实现超宽负载范围内的高效能。</w:t>
      </w:r>
    </w:p>
    <w:p w14:paraId="49299CC0" w14:textId="77777777" w:rsidR="0006252E" w:rsidRPr="00DC2284" w:rsidRDefault="0006252E" w:rsidP="0006252E">
      <w:pPr>
        <w:jc w:val="center"/>
        <w:rPr>
          <w:rFonts w:ascii="仿宋_GB2312" w:eastAsia="仿宋_GB2312" w:hAnsi="仿宋_GB2312" w:cs="Times New Roman"/>
          <w:sz w:val="30"/>
          <w:szCs w:val="30"/>
        </w:rPr>
      </w:pPr>
    </w:p>
    <w:p w14:paraId="67EE9607" w14:textId="3CC8CD76" w:rsidR="00CC29F0" w:rsidRPr="00DC2284" w:rsidRDefault="009F1DCE" w:rsidP="005865B8">
      <w:pPr>
        <w:ind w:firstLineChars="200" w:firstLine="600"/>
        <w:rPr>
          <w:rFonts w:ascii="仿宋_GB2312" w:eastAsia="仿宋_GB2312" w:hAnsi="仿宋_GB2312" w:cs="Times New Roman"/>
          <w:sz w:val="30"/>
          <w:szCs w:val="30"/>
        </w:rPr>
      </w:pPr>
      <w:r w:rsidRPr="00DC2284">
        <w:rPr>
          <w:rFonts w:ascii="仿宋_GB2312" w:eastAsia="仿宋_GB2312" w:hAnsi="仿宋_GB2312" w:cs="Times New Roman" w:hint="eastAsia"/>
          <w:sz w:val="30"/>
          <w:szCs w:val="30"/>
        </w:rPr>
        <w:t>目前</w:t>
      </w:r>
      <w:r w:rsidR="00BD6B80" w:rsidRPr="00DC2284">
        <w:rPr>
          <w:rFonts w:ascii="仿宋_GB2312" w:eastAsia="仿宋_GB2312" w:hAnsi="仿宋_GB2312" w:cs="Times New Roman" w:hint="eastAsia"/>
          <w:sz w:val="30"/>
          <w:szCs w:val="30"/>
        </w:rPr>
        <w:t>较</w:t>
      </w:r>
      <w:r w:rsidRPr="00DC2284">
        <w:rPr>
          <w:rFonts w:ascii="仿宋_GB2312" w:eastAsia="仿宋_GB2312" w:hAnsi="仿宋_GB2312" w:cs="Times New Roman" w:hint="eastAsia"/>
          <w:sz w:val="30"/>
          <w:szCs w:val="30"/>
        </w:rPr>
        <w:t>先进</w:t>
      </w:r>
      <w:r w:rsidR="00BD6B80" w:rsidRPr="00DC2284">
        <w:rPr>
          <w:rFonts w:ascii="仿宋_GB2312" w:eastAsia="仿宋_GB2312" w:hAnsi="仿宋_GB2312" w:cs="Times New Roman" w:hint="eastAsia"/>
          <w:sz w:val="30"/>
          <w:szCs w:val="30"/>
        </w:rPr>
        <w:t>的</w:t>
      </w:r>
      <w:r w:rsidRPr="00DC2284">
        <w:rPr>
          <w:rFonts w:ascii="仿宋_GB2312" w:eastAsia="仿宋_GB2312" w:hAnsi="仿宋_GB2312" w:cs="Times New Roman" w:hint="eastAsia"/>
          <w:sz w:val="30"/>
          <w:szCs w:val="30"/>
        </w:rPr>
        <w:t>设计</w:t>
      </w:r>
      <w:r w:rsidR="000676A0" w:rsidRPr="00DC2284">
        <w:rPr>
          <w:rFonts w:ascii="仿宋_GB2312" w:eastAsia="仿宋_GB2312" w:hAnsi="仿宋_GB2312" w:cs="Times New Roman" w:hint="eastAsia"/>
          <w:sz w:val="30"/>
          <w:szCs w:val="30"/>
        </w:rPr>
        <w:t>往往通过多模式控制来平衡休眠状态与工作状态下对电源管理的不同需求</w:t>
      </w:r>
      <w:r w:rsidR="00E73482" w:rsidRPr="00DC2284">
        <w:rPr>
          <w:rFonts w:ascii="仿宋_GB2312" w:eastAsia="仿宋_GB2312" w:hAnsi="仿宋_GB2312" w:cs="Times New Roman" w:hint="eastAsia"/>
          <w:sz w:val="30"/>
          <w:szCs w:val="30"/>
        </w:rPr>
        <w:t>。然而，在休眠模式下</w:t>
      </w:r>
      <w:r w:rsidR="00BD6B80" w:rsidRPr="00DC2284">
        <w:rPr>
          <w:rFonts w:ascii="仿宋_GB2312" w:eastAsia="仿宋_GB2312" w:hAnsi="仿宋_GB2312" w:cs="Times New Roman" w:hint="eastAsia"/>
          <w:sz w:val="30"/>
          <w:szCs w:val="30"/>
        </w:rPr>
        <w:t>的</w:t>
      </w:r>
      <w:r w:rsidR="00583DA4" w:rsidRPr="00DC2284">
        <w:rPr>
          <w:rFonts w:ascii="仿宋_GB2312" w:eastAsia="仿宋_GB2312" w:hAnsi="仿宋_GB2312" w:cs="Times New Roman" w:hint="eastAsia"/>
          <w:sz w:val="30"/>
          <w:szCs w:val="30"/>
        </w:rPr>
        <w:t>电源转换电路需要监测负载电流以实现模式转换</w:t>
      </w:r>
      <w:r w:rsidR="00296D49" w:rsidRPr="00DC2284">
        <w:rPr>
          <w:rFonts w:ascii="仿宋_GB2312" w:eastAsia="仿宋_GB2312" w:hAnsi="仿宋_GB2312" w:cs="Times New Roman" w:hint="eastAsia"/>
          <w:sz w:val="30"/>
          <w:szCs w:val="30"/>
        </w:rPr>
        <w:t>，一方面</w:t>
      </w:r>
      <w:r w:rsidR="00CF6C2C" w:rsidRPr="00DC2284">
        <w:rPr>
          <w:rFonts w:ascii="仿宋_GB2312" w:eastAsia="仿宋_GB2312" w:hAnsi="仿宋_GB2312" w:cs="Times New Roman" w:hint="eastAsia"/>
          <w:sz w:val="30"/>
          <w:szCs w:val="30"/>
        </w:rPr>
        <w:t>需要消耗一定电流，无法实现极低功耗，另一方面，</w:t>
      </w:r>
      <w:r w:rsidR="00423B9C" w:rsidRPr="00DC2284">
        <w:rPr>
          <w:rFonts w:ascii="仿宋_GB2312" w:eastAsia="仿宋_GB2312" w:hAnsi="仿宋_GB2312" w:cs="Times New Roman" w:hint="eastAsia"/>
          <w:sz w:val="30"/>
          <w:szCs w:val="30"/>
        </w:rPr>
        <w:t>由于检测</w:t>
      </w:r>
      <w:r w:rsidR="005865B8" w:rsidRPr="00DC2284">
        <w:rPr>
          <w:rFonts w:ascii="仿宋_GB2312" w:eastAsia="仿宋_GB2312" w:hAnsi="仿宋_GB2312" w:cs="Times New Roman" w:hint="eastAsia"/>
          <w:sz w:val="30"/>
          <w:szCs w:val="30"/>
        </w:rPr>
        <w:t>电</w:t>
      </w:r>
      <w:r w:rsidR="00423B9C" w:rsidRPr="00DC2284">
        <w:rPr>
          <w:rFonts w:ascii="仿宋_GB2312" w:eastAsia="仿宋_GB2312" w:hAnsi="仿宋_GB2312" w:cs="Times New Roman" w:hint="eastAsia"/>
          <w:sz w:val="30"/>
          <w:szCs w:val="30"/>
        </w:rPr>
        <w:t>路功耗要维持在一个相对较低水准，使得瞬态响应速度大打折扣。针对</w:t>
      </w:r>
      <w:r w:rsidR="00BD6B80" w:rsidRPr="00DC2284">
        <w:rPr>
          <w:rFonts w:ascii="仿宋_GB2312" w:eastAsia="仿宋_GB2312" w:hAnsi="仿宋_GB2312" w:cs="Times New Roman" w:hint="eastAsia"/>
          <w:sz w:val="30"/>
          <w:szCs w:val="30"/>
        </w:rPr>
        <w:t>上</w:t>
      </w:r>
      <w:r w:rsidR="00A42571" w:rsidRPr="00DC2284">
        <w:rPr>
          <w:rFonts w:ascii="仿宋_GB2312" w:eastAsia="仿宋_GB2312" w:hAnsi="仿宋_GB2312" w:cs="Times New Roman" w:hint="eastAsia"/>
          <w:sz w:val="30"/>
          <w:szCs w:val="30"/>
        </w:rPr>
        <w:t>述问题，本</w:t>
      </w:r>
      <w:r w:rsidR="003501A2" w:rsidRPr="00DC2284">
        <w:rPr>
          <w:rFonts w:ascii="仿宋_GB2312" w:eastAsia="仿宋_GB2312" w:hAnsi="仿宋_GB2312" w:cs="Times New Roman"/>
          <w:sz w:val="30"/>
          <w:szCs w:val="30"/>
        </w:rPr>
        <w:t>研究</w:t>
      </w:r>
      <w:r w:rsidR="00CC29F0" w:rsidRPr="00DC2284">
        <w:rPr>
          <w:rFonts w:ascii="仿宋_GB2312" w:eastAsia="仿宋_GB2312" w:hAnsi="仿宋_GB2312" w:cs="Times New Roman"/>
          <w:sz w:val="30"/>
          <w:szCs w:val="30"/>
        </w:rPr>
        <w:t>提出了一种基于补偿器的内置模式跟踪技术，利用</w:t>
      </w:r>
      <w:r w:rsidR="00CC29F0" w:rsidRPr="00DC2284">
        <w:rPr>
          <w:rFonts w:ascii="仿宋_GB2312" w:eastAsia="仿宋_GB2312" w:hAnsi="仿宋_GB2312" w:cs="Times New Roman"/>
          <w:sz w:val="30"/>
          <w:szCs w:val="30"/>
        </w:rPr>
        <w:lastRenderedPageBreak/>
        <w:t>补偿器增益与频率的线性关系以及频率和负载电流的线性关系，通过补偿器输出的动态特性直接反映负载变化，从而实现轻载与重载之间的平滑模式切换。在电路实现上，</w:t>
      </w:r>
      <w:r w:rsidR="00A42571" w:rsidRPr="00DC2284">
        <w:rPr>
          <w:rFonts w:ascii="仿宋_GB2312" w:eastAsia="仿宋_GB2312" w:hAnsi="仿宋_GB2312" w:cs="Times New Roman" w:hint="eastAsia"/>
          <w:sz w:val="30"/>
          <w:szCs w:val="30"/>
        </w:rPr>
        <w:t>进一步</w:t>
      </w:r>
      <w:r w:rsidR="00CC29F0" w:rsidRPr="00DC2284">
        <w:rPr>
          <w:rFonts w:ascii="仿宋_GB2312" w:eastAsia="仿宋_GB2312" w:hAnsi="仿宋_GB2312" w:cs="Times New Roman"/>
          <w:sz w:val="30"/>
          <w:szCs w:val="30"/>
        </w:rPr>
        <w:t>通过复用放大器，无需额外的负载检测电路，显著简化了系统设计，降低了静态功耗，在轻载条件下有效</w:t>
      </w:r>
      <w:r w:rsidR="000B381F" w:rsidRPr="00DC2284">
        <w:rPr>
          <w:rFonts w:ascii="仿宋_GB2312" w:eastAsia="仿宋_GB2312" w:hAnsi="仿宋_GB2312" w:cs="Times New Roman"/>
          <w:sz w:val="30"/>
          <w:szCs w:val="30"/>
        </w:rPr>
        <w:t>地</w:t>
      </w:r>
      <w:r w:rsidR="00CC29F0" w:rsidRPr="00DC2284">
        <w:rPr>
          <w:rFonts w:ascii="仿宋_GB2312" w:eastAsia="仿宋_GB2312" w:hAnsi="仿宋_GB2312" w:cs="Times New Roman"/>
          <w:sz w:val="30"/>
          <w:szCs w:val="30"/>
        </w:rPr>
        <w:t>提升了</w:t>
      </w:r>
      <w:r w:rsidR="000B381F" w:rsidRPr="00DC2284">
        <w:rPr>
          <w:rFonts w:ascii="仿宋_GB2312" w:eastAsia="仿宋_GB2312" w:hAnsi="仿宋_GB2312" w:cs="Times New Roman"/>
          <w:sz w:val="30"/>
          <w:szCs w:val="30"/>
        </w:rPr>
        <w:t>系统</w:t>
      </w:r>
      <w:r w:rsidR="00CC29F0" w:rsidRPr="00DC2284">
        <w:rPr>
          <w:rFonts w:ascii="仿宋_GB2312" w:eastAsia="仿宋_GB2312" w:hAnsi="仿宋_GB2312" w:cs="Times New Roman"/>
          <w:sz w:val="30"/>
          <w:szCs w:val="30"/>
        </w:rPr>
        <w:t>效率。</w:t>
      </w:r>
    </w:p>
    <w:p w14:paraId="1CD3A144" w14:textId="1B235B48" w:rsidR="00CC29F0" w:rsidRPr="00DC2284" w:rsidRDefault="00A379DD" w:rsidP="00A03AAB">
      <w:pPr>
        <w:jc w:val="center"/>
        <w:rPr>
          <w:rFonts w:ascii="仿宋_GB2312" w:eastAsia="仿宋_GB2312" w:hAnsi="仿宋_GB2312" w:cs="Times New Roman"/>
          <w:sz w:val="30"/>
          <w:szCs w:val="30"/>
        </w:rPr>
      </w:pPr>
      <w:r w:rsidRPr="00A379DD">
        <w:rPr>
          <w:rFonts w:ascii="仿宋_GB2312" w:eastAsia="仿宋_GB2312" w:hAnsi="仿宋_GB2312" w:cs="Times New Roman"/>
          <w:noProof/>
          <w:sz w:val="30"/>
          <w:szCs w:val="30"/>
        </w:rPr>
        <w:object w:dxaOrig="6735" w:dyaOrig="4380" w14:anchorId="2C2EF1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26.6pt;height:148.55pt;mso-width-percent:0;mso-height-percent:0;mso-width-percent:0;mso-height-percent:0" o:ole="">
            <v:imagedata r:id="rId6" o:title=""/>
          </v:shape>
          <o:OLEObject Type="Embed" ProgID="Visio.Drawing.15" ShapeID="_x0000_i1026" DrawAspect="Content" ObjectID="_1791705251" r:id="rId7"/>
        </w:object>
      </w:r>
      <w:r w:rsidR="00A03AAB" w:rsidRPr="00DC2284">
        <w:rPr>
          <w:rFonts w:ascii="仿宋_GB2312" w:eastAsia="仿宋_GB2312" w:hAnsi="仿宋_GB2312" w:cs="Times New Roman"/>
          <w:sz w:val="30"/>
          <w:szCs w:val="30"/>
        </w:rPr>
        <w:t xml:space="preserve">  </w:t>
      </w:r>
      <w:r w:rsidR="00A03AAB" w:rsidRPr="00DC2284">
        <w:rPr>
          <w:rFonts w:ascii="仿宋_GB2312" w:eastAsia="仿宋_GB2312" w:hAnsi="仿宋_GB2312" w:cs="Times New Roman"/>
          <w:noProof/>
          <w:sz w:val="30"/>
          <w:szCs w:val="30"/>
        </w:rPr>
        <w:drawing>
          <wp:inline distT="0" distB="0" distL="0" distR="0" wp14:anchorId="5FDE59A9" wp14:editId="5E8F896C">
            <wp:extent cx="2081213" cy="1807342"/>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07849" cy="1830473"/>
                    </a:xfrm>
                    <a:prstGeom prst="rect">
                      <a:avLst/>
                    </a:prstGeom>
                  </pic:spPr>
                </pic:pic>
              </a:graphicData>
            </a:graphic>
          </wp:inline>
        </w:drawing>
      </w:r>
    </w:p>
    <w:p w14:paraId="76EF634C" w14:textId="7B1DBAAE" w:rsidR="00D243DD" w:rsidRPr="00DC2284" w:rsidRDefault="003501A2" w:rsidP="00E62397">
      <w:pPr>
        <w:spacing w:afterLines="50" w:after="156"/>
        <w:jc w:val="center"/>
        <w:rPr>
          <w:rFonts w:ascii="仿宋_GB2312" w:eastAsia="仿宋_GB2312" w:hAnsi="仿宋_GB2312" w:cs="Times New Roman"/>
          <w:sz w:val="30"/>
          <w:szCs w:val="30"/>
        </w:rPr>
      </w:pPr>
      <w:r w:rsidRPr="00DC2284">
        <w:rPr>
          <w:rFonts w:ascii="仿宋_GB2312" w:eastAsia="仿宋_GB2312" w:hAnsi="仿宋_GB2312" w:cs="Times New Roman"/>
          <w:sz w:val="30"/>
          <w:szCs w:val="30"/>
        </w:rPr>
        <w:t>图</w:t>
      </w:r>
      <w:r w:rsidR="00E35CED" w:rsidRPr="00DC2284">
        <w:rPr>
          <w:rFonts w:ascii="仿宋_GB2312" w:eastAsia="仿宋_GB2312" w:hAnsi="仿宋_GB2312" w:cs="Times New Roman"/>
          <w:sz w:val="30"/>
          <w:szCs w:val="30"/>
        </w:rPr>
        <w:t>1</w:t>
      </w:r>
      <w:r w:rsidRPr="00DC2284">
        <w:rPr>
          <w:rFonts w:ascii="仿宋_GB2312" w:eastAsia="仿宋_GB2312" w:hAnsi="仿宋_GB2312" w:cs="Times New Roman"/>
          <w:sz w:val="30"/>
          <w:szCs w:val="30"/>
        </w:rPr>
        <w:t xml:space="preserve"> 本</w:t>
      </w:r>
      <w:r w:rsidR="00D243DD" w:rsidRPr="00DC2284">
        <w:rPr>
          <w:rFonts w:ascii="仿宋_GB2312" w:eastAsia="仿宋_GB2312" w:hAnsi="仿宋_GB2312" w:cs="Times New Roman"/>
          <w:sz w:val="30"/>
          <w:szCs w:val="30"/>
        </w:rPr>
        <w:t>研究中</w:t>
      </w:r>
      <w:r w:rsidRPr="00DC2284">
        <w:rPr>
          <w:rFonts w:ascii="仿宋_GB2312" w:eastAsia="仿宋_GB2312" w:hAnsi="仿宋_GB2312" w:cs="Times New Roman"/>
          <w:sz w:val="30"/>
          <w:szCs w:val="30"/>
        </w:rPr>
        <w:t>提出</w:t>
      </w:r>
      <w:r w:rsidR="00D243DD" w:rsidRPr="00DC2284">
        <w:rPr>
          <w:rFonts w:ascii="仿宋_GB2312" w:eastAsia="仿宋_GB2312" w:hAnsi="仿宋_GB2312" w:cs="Times New Roman"/>
          <w:sz w:val="30"/>
          <w:szCs w:val="30"/>
        </w:rPr>
        <w:t>的低功耗降压转换器系统</w:t>
      </w:r>
      <w:r w:rsidR="00E82DB8" w:rsidRPr="00DC2284">
        <w:rPr>
          <w:rFonts w:ascii="仿宋_GB2312" w:eastAsia="仿宋_GB2312" w:hAnsi="仿宋_GB2312" w:cs="Times New Roman" w:hint="eastAsia"/>
          <w:sz w:val="30"/>
          <w:szCs w:val="30"/>
        </w:rPr>
        <w:t>框</w:t>
      </w:r>
      <w:r w:rsidR="00D243DD" w:rsidRPr="00DC2284">
        <w:rPr>
          <w:rFonts w:ascii="仿宋_GB2312" w:eastAsia="仿宋_GB2312" w:hAnsi="仿宋_GB2312" w:cs="Times New Roman"/>
          <w:sz w:val="30"/>
          <w:szCs w:val="30"/>
        </w:rPr>
        <w:t>图</w:t>
      </w:r>
      <w:r w:rsidR="00807B4F" w:rsidRPr="00DC2284">
        <w:rPr>
          <w:rFonts w:ascii="仿宋_GB2312" w:eastAsia="仿宋_GB2312" w:hAnsi="仿宋_GB2312" w:cs="Times New Roman"/>
          <w:sz w:val="30"/>
          <w:szCs w:val="30"/>
        </w:rPr>
        <w:t>及</w:t>
      </w:r>
      <w:r w:rsidR="00A03AAB" w:rsidRPr="00DC2284">
        <w:rPr>
          <w:rFonts w:ascii="仿宋_GB2312" w:eastAsia="仿宋_GB2312" w:hAnsi="仿宋_GB2312" w:cs="Times New Roman"/>
          <w:sz w:val="30"/>
          <w:szCs w:val="30"/>
        </w:rPr>
        <w:t>芯片</w:t>
      </w:r>
      <w:r w:rsidR="00E82DB8" w:rsidRPr="00DC2284">
        <w:rPr>
          <w:rFonts w:ascii="仿宋_GB2312" w:eastAsia="仿宋_GB2312" w:hAnsi="仿宋_GB2312" w:cs="Times New Roman" w:hint="eastAsia"/>
          <w:sz w:val="30"/>
          <w:szCs w:val="30"/>
        </w:rPr>
        <w:t>显微</w:t>
      </w:r>
      <w:r w:rsidR="00A03AAB" w:rsidRPr="00DC2284">
        <w:rPr>
          <w:rFonts w:ascii="仿宋_GB2312" w:eastAsia="仿宋_GB2312" w:hAnsi="仿宋_GB2312" w:cs="Times New Roman"/>
          <w:sz w:val="30"/>
          <w:szCs w:val="30"/>
        </w:rPr>
        <w:t>照片</w:t>
      </w:r>
    </w:p>
    <w:p w14:paraId="6BF13BC2" w14:textId="17647288" w:rsidR="0006252E" w:rsidRPr="00DC2284" w:rsidRDefault="00371D3B" w:rsidP="005865B8">
      <w:pPr>
        <w:ind w:firstLineChars="200" w:firstLine="600"/>
        <w:rPr>
          <w:rFonts w:ascii="仿宋_GB2312" w:eastAsia="仿宋_GB2312" w:hAnsi="仿宋_GB2312" w:cs="Times New Roman"/>
          <w:sz w:val="30"/>
          <w:szCs w:val="30"/>
        </w:rPr>
      </w:pPr>
      <w:r w:rsidRPr="00DC2284">
        <w:rPr>
          <w:rFonts w:ascii="仿宋_GB2312" w:eastAsia="仿宋_GB2312" w:hAnsi="仿宋_GB2312" w:cs="Times New Roman" w:hint="eastAsia"/>
          <w:sz w:val="30"/>
          <w:szCs w:val="30"/>
        </w:rPr>
        <w:t>相关</w:t>
      </w:r>
      <w:r w:rsidR="004E7456" w:rsidRPr="00DC2284">
        <w:rPr>
          <w:rFonts w:ascii="仿宋_GB2312" w:eastAsia="仿宋_GB2312" w:hAnsi="仿宋_GB2312" w:cs="Times New Roman" w:hint="eastAsia"/>
          <w:sz w:val="30"/>
          <w:szCs w:val="30"/>
        </w:rPr>
        <w:t>设计已在180nm BCD工艺下完成流片验证。</w:t>
      </w:r>
      <w:r w:rsidR="00CC29F0" w:rsidRPr="00DC2284">
        <w:rPr>
          <w:rFonts w:ascii="仿宋_GB2312" w:eastAsia="仿宋_GB2312" w:hAnsi="仿宋_GB2312" w:cs="Times New Roman"/>
          <w:sz w:val="30"/>
          <w:szCs w:val="30"/>
        </w:rPr>
        <w:t>芯片测试结果表明，在单节锂电池输出的情况（2.7V-4.2V）下，该转换器仅需</w:t>
      </w:r>
      <w:r w:rsidR="001C45BF" w:rsidRPr="00DC2284">
        <w:rPr>
          <w:rFonts w:ascii="仿宋_GB2312" w:eastAsia="仿宋_GB2312" w:hAnsi="仿宋_GB2312" w:cs="Times New Roman"/>
          <w:sz w:val="30"/>
          <w:szCs w:val="30"/>
        </w:rPr>
        <w:t>约</w:t>
      </w:r>
      <w:r w:rsidR="00CC29F0" w:rsidRPr="00DC2284">
        <w:rPr>
          <w:rFonts w:ascii="仿宋_GB2312" w:eastAsia="仿宋_GB2312" w:hAnsi="仿宋_GB2312" w:cs="Times New Roman"/>
          <w:sz w:val="30"/>
          <w:szCs w:val="30"/>
        </w:rPr>
        <w:t>150nA静态电流，实现了在10</w:t>
      </w:r>
      <w:r w:rsidR="001C45BF" w:rsidRPr="00DC2284">
        <w:rPr>
          <w:rFonts w:ascii="仿宋_GB2312" w:eastAsia="仿宋_GB2312" w:hAnsi="仿宋_GB2312" w:cs="Times New Roman"/>
          <w:sz w:val="30"/>
          <w:szCs w:val="30"/>
        </w:rPr>
        <w:t>μ</w:t>
      </w:r>
      <w:r w:rsidR="00CC29F0" w:rsidRPr="00DC2284">
        <w:rPr>
          <w:rFonts w:ascii="仿宋_GB2312" w:eastAsia="仿宋_GB2312" w:hAnsi="仿宋_GB2312" w:cs="Times New Roman"/>
          <w:sz w:val="30"/>
          <w:szCs w:val="30"/>
        </w:rPr>
        <w:t>A-500mA</w:t>
      </w:r>
      <w:r w:rsidR="00C5308D" w:rsidRPr="00DC2284">
        <w:rPr>
          <w:rFonts w:ascii="仿宋_GB2312" w:eastAsia="仿宋_GB2312" w:hAnsi="仿宋_GB2312" w:cs="Times New Roman" w:hint="eastAsia"/>
          <w:sz w:val="30"/>
          <w:szCs w:val="30"/>
        </w:rPr>
        <w:t>负载</w:t>
      </w:r>
      <w:r w:rsidR="00CC29F0" w:rsidRPr="00DC2284">
        <w:rPr>
          <w:rFonts w:ascii="仿宋_GB2312" w:eastAsia="仿宋_GB2312" w:hAnsi="仿宋_GB2312" w:cs="Times New Roman"/>
          <w:sz w:val="30"/>
          <w:szCs w:val="30"/>
        </w:rPr>
        <w:t>下大于90%的转换效率。</w:t>
      </w:r>
      <w:r w:rsidR="00E45C39" w:rsidRPr="00DC2284">
        <w:rPr>
          <w:rFonts w:ascii="仿宋_GB2312" w:eastAsia="仿宋_GB2312" w:hAnsi="仿宋_GB2312" w:cs="Times New Roman"/>
          <w:sz w:val="30"/>
          <w:szCs w:val="30"/>
        </w:rPr>
        <w:t>在物联网设备对电池供电的苛刻要求下，</w:t>
      </w:r>
      <w:r w:rsidR="001C45BF" w:rsidRPr="00DC2284">
        <w:rPr>
          <w:rFonts w:ascii="仿宋_GB2312" w:eastAsia="仿宋_GB2312" w:hAnsi="仿宋_GB2312" w:cs="Times New Roman"/>
          <w:sz w:val="30"/>
          <w:szCs w:val="30"/>
        </w:rPr>
        <w:t>该转换器可以显著</w:t>
      </w:r>
      <w:r w:rsidR="00E45C39" w:rsidRPr="00DC2284">
        <w:rPr>
          <w:rFonts w:ascii="仿宋_GB2312" w:eastAsia="仿宋_GB2312" w:hAnsi="仿宋_GB2312" w:cs="Times New Roman"/>
          <w:sz w:val="30"/>
          <w:szCs w:val="30"/>
        </w:rPr>
        <w:t>延长</w:t>
      </w:r>
      <w:r w:rsidR="001C45BF" w:rsidRPr="00DC2284">
        <w:rPr>
          <w:rFonts w:ascii="仿宋_GB2312" w:eastAsia="仿宋_GB2312" w:hAnsi="仿宋_GB2312" w:cs="Times New Roman"/>
          <w:sz w:val="30"/>
          <w:szCs w:val="30"/>
        </w:rPr>
        <w:t>电池寿命</w:t>
      </w:r>
      <w:r w:rsidR="00CC29F0" w:rsidRPr="00DC2284">
        <w:rPr>
          <w:rFonts w:ascii="仿宋_GB2312" w:eastAsia="仿宋_GB2312" w:hAnsi="仿宋_GB2312" w:cs="Times New Roman"/>
          <w:sz w:val="30"/>
          <w:szCs w:val="30"/>
        </w:rPr>
        <w:t>，</w:t>
      </w:r>
      <w:r w:rsidR="00172B68" w:rsidRPr="00DC2284">
        <w:rPr>
          <w:rFonts w:ascii="仿宋_GB2312" w:eastAsia="仿宋_GB2312" w:hAnsi="仿宋_GB2312" w:cs="Times New Roman" w:hint="eastAsia"/>
          <w:sz w:val="30"/>
          <w:szCs w:val="30"/>
        </w:rPr>
        <w:t>在穿戴式电子设备、无线物联网传感器节点等</w:t>
      </w:r>
      <w:r w:rsidR="00AE4A35" w:rsidRPr="00DC2284">
        <w:rPr>
          <w:rFonts w:ascii="仿宋_GB2312" w:eastAsia="仿宋_GB2312" w:hAnsi="仿宋_GB2312" w:cs="Times New Roman" w:hint="eastAsia"/>
          <w:sz w:val="30"/>
          <w:szCs w:val="30"/>
        </w:rPr>
        <w:t>领域中应用</w:t>
      </w:r>
      <w:r w:rsidR="00E45C39" w:rsidRPr="00DC2284">
        <w:rPr>
          <w:rFonts w:ascii="仿宋_GB2312" w:eastAsia="仿宋_GB2312" w:hAnsi="仿宋_GB2312" w:cs="Times New Roman"/>
          <w:sz w:val="30"/>
          <w:szCs w:val="30"/>
        </w:rPr>
        <w:t>前景</w:t>
      </w:r>
      <w:r w:rsidR="0082321F" w:rsidRPr="00DC2284">
        <w:rPr>
          <w:rFonts w:ascii="仿宋_GB2312" w:eastAsia="仿宋_GB2312" w:hAnsi="仿宋_GB2312" w:cs="Times New Roman" w:hint="eastAsia"/>
          <w:sz w:val="30"/>
          <w:szCs w:val="30"/>
        </w:rPr>
        <w:t>广阔</w:t>
      </w:r>
      <w:r w:rsidR="00E45C39" w:rsidRPr="00DC2284">
        <w:rPr>
          <w:rFonts w:ascii="仿宋_GB2312" w:eastAsia="仿宋_GB2312" w:hAnsi="仿宋_GB2312" w:cs="Times New Roman"/>
          <w:sz w:val="30"/>
          <w:szCs w:val="30"/>
        </w:rPr>
        <w:t>。</w:t>
      </w:r>
      <w:r w:rsidR="00CC29F0" w:rsidRPr="00DC2284">
        <w:rPr>
          <w:rFonts w:ascii="仿宋_GB2312" w:eastAsia="仿宋_GB2312" w:hAnsi="仿宋_GB2312" w:cs="Times New Roman"/>
          <w:sz w:val="30"/>
          <w:szCs w:val="30"/>
        </w:rPr>
        <w:t xml:space="preserve"> </w:t>
      </w:r>
    </w:p>
    <w:p w14:paraId="54D676B0" w14:textId="12D2ABBD" w:rsidR="00430A1E" w:rsidRPr="00DC2284" w:rsidRDefault="000B381F" w:rsidP="000B381F">
      <w:pPr>
        <w:jc w:val="center"/>
        <w:rPr>
          <w:rFonts w:ascii="仿宋_GB2312" w:eastAsia="仿宋_GB2312" w:hAnsi="仿宋_GB2312" w:cs="Times New Roman"/>
          <w:sz w:val="30"/>
          <w:szCs w:val="30"/>
        </w:rPr>
      </w:pPr>
      <w:r w:rsidRPr="00DC2284">
        <w:rPr>
          <w:rFonts w:ascii="仿宋_GB2312" w:eastAsia="仿宋_GB2312" w:hAnsi="仿宋_GB2312" w:cs="Times New Roman"/>
          <w:noProof/>
          <w:sz w:val="30"/>
          <w:szCs w:val="30"/>
        </w:rPr>
        <w:lastRenderedPageBreak/>
        <w:drawing>
          <wp:inline distT="0" distB="0" distL="0" distR="0" wp14:anchorId="37131DCB" wp14:editId="477BB2FD">
            <wp:extent cx="4008447" cy="167847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33929" cy="1689141"/>
                    </a:xfrm>
                    <a:prstGeom prst="rect">
                      <a:avLst/>
                    </a:prstGeom>
                  </pic:spPr>
                </pic:pic>
              </a:graphicData>
            </a:graphic>
          </wp:inline>
        </w:drawing>
      </w:r>
    </w:p>
    <w:p w14:paraId="732EE60C" w14:textId="0969E71A" w:rsidR="0006252E" w:rsidRPr="00DC2284" w:rsidRDefault="0006252E" w:rsidP="000B381F">
      <w:pPr>
        <w:jc w:val="center"/>
        <w:rPr>
          <w:rFonts w:ascii="仿宋_GB2312" w:eastAsia="仿宋_GB2312" w:hAnsi="仿宋_GB2312" w:cs="Times New Roman"/>
          <w:sz w:val="30"/>
          <w:szCs w:val="30"/>
        </w:rPr>
      </w:pPr>
      <w:r w:rsidRPr="00DC2284">
        <w:rPr>
          <w:rFonts w:ascii="仿宋_GB2312" w:eastAsia="仿宋_GB2312" w:hAnsi="仿宋_GB2312" w:cs="Times New Roman"/>
          <w:sz w:val="30"/>
          <w:szCs w:val="30"/>
        </w:rPr>
        <w:t>图</w:t>
      </w:r>
      <w:r w:rsidR="00E35CED" w:rsidRPr="00DC2284">
        <w:rPr>
          <w:rFonts w:ascii="仿宋_GB2312" w:eastAsia="仿宋_GB2312" w:hAnsi="仿宋_GB2312" w:cs="Times New Roman"/>
          <w:sz w:val="30"/>
          <w:szCs w:val="30"/>
        </w:rPr>
        <w:t>2</w:t>
      </w:r>
      <w:r w:rsidRPr="00DC2284">
        <w:rPr>
          <w:rFonts w:ascii="仿宋_GB2312" w:eastAsia="仿宋_GB2312" w:hAnsi="仿宋_GB2312" w:cs="Times New Roman"/>
          <w:sz w:val="30"/>
          <w:szCs w:val="30"/>
        </w:rPr>
        <w:t>.</w:t>
      </w:r>
      <w:r w:rsidR="00E35CED" w:rsidRPr="00DC2284">
        <w:rPr>
          <w:rFonts w:ascii="仿宋_GB2312" w:eastAsia="仿宋_GB2312" w:hAnsi="仿宋_GB2312" w:cs="Times New Roman"/>
          <w:sz w:val="30"/>
          <w:szCs w:val="30"/>
        </w:rPr>
        <w:t xml:space="preserve"> </w:t>
      </w:r>
      <w:r w:rsidRPr="00DC2284">
        <w:rPr>
          <w:rFonts w:ascii="仿宋_GB2312" w:eastAsia="仿宋_GB2312" w:hAnsi="仿宋_GB2312" w:cs="Times New Roman"/>
          <w:sz w:val="30"/>
          <w:szCs w:val="30"/>
        </w:rPr>
        <w:t>芯片效率测试结果</w:t>
      </w:r>
      <w:r w:rsidR="00807B4F" w:rsidRPr="00DC2284">
        <w:rPr>
          <w:rFonts w:ascii="仿宋_GB2312" w:eastAsia="仿宋_GB2312" w:hAnsi="仿宋_GB2312" w:cs="Times New Roman"/>
          <w:sz w:val="30"/>
          <w:szCs w:val="30"/>
        </w:rPr>
        <w:t>图</w:t>
      </w:r>
    </w:p>
    <w:p w14:paraId="6050CA5E" w14:textId="0DB2B985" w:rsidR="00430A1E" w:rsidRPr="00DC2284" w:rsidRDefault="00A379DD" w:rsidP="000B381F">
      <w:pPr>
        <w:jc w:val="center"/>
        <w:rPr>
          <w:rFonts w:ascii="仿宋_GB2312" w:eastAsia="仿宋_GB2312" w:hAnsi="仿宋_GB2312" w:cs="Times New Roman"/>
          <w:sz w:val="30"/>
          <w:szCs w:val="30"/>
        </w:rPr>
      </w:pPr>
      <w:r w:rsidRPr="00A379DD">
        <w:rPr>
          <w:rFonts w:ascii="仿宋_GB2312" w:eastAsia="仿宋_GB2312" w:hAnsi="仿宋_GB2312" w:cs="Times New Roman"/>
          <w:noProof/>
          <w:sz w:val="30"/>
          <w:szCs w:val="30"/>
        </w:rPr>
        <w:object w:dxaOrig="19252" w:dyaOrig="5280" w14:anchorId="06569316">
          <v:shape id="_x0000_i1025" type="#_x0000_t75" alt="" style="width:303.15pt;height:83.35pt;mso-width-percent:0;mso-height-percent:0;mso-width-percent:0;mso-height-percent:0" o:ole="">
            <v:imagedata r:id="rId10" o:title=""/>
          </v:shape>
          <o:OLEObject Type="Embed" ProgID="Visio.Drawing.15" ShapeID="_x0000_i1025" DrawAspect="Content" ObjectID="_1791705252" r:id="rId11"/>
        </w:object>
      </w:r>
    </w:p>
    <w:p w14:paraId="51F98B8E" w14:textId="53FD0075" w:rsidR="0006252E" w:rsidRPr="00DC2284" w:rsidRDefault="0006252E" w:rsidP="000B381F">
      <w:pPr>
        <w:jc w:val="center"/>
        <w:rPr>
          <w:rFonts w:ascii="仿宋_GB2312" w:eastAsia="仿宋_GB2312" w:hAnsi="仿宋_GB2312" w:cs="Times New Roman"/>
          <w:sz w:val="30"/>
          <w:szCs w:val="30"/>
        </w:rPr>
      </w:pPr>
      <w:r w:rsidRPr="00DC2284">
        <w:rPr>
          <w:rFonts w:ascii="仿宋_GB2312" w:eastAsia="仿宋_GB2312" w:hAnsi="仿宋_GB2312" w:cs="Times New Roman"/>
          <w:sz w:val="30"/>
          <w:szCs w:val="30"/>
        </w:rPr>
        <w:t>图</w:t>
      </w:r>
      <w:r w:rsidR="00E35CED" w:rsidRPr="00DC2284">
        <w:rPr>
          <w:rFonts w:ascii="仿宋_GB2312" w:eastAsia="仿宋_GB2312" w:hAnsi="仿宋_GB2312" w:cs="Times New Roman"/>
          <w:sz w:val="30"/>
          <w:szCs w:val="30"/>
        </w:rPr>
        <w:t>3</w:t>
      </w:r>
      <w:r w:rsidRPr="00DC2284">
        <w:rPr>
          <w:rFonts w:ascii="仿宋_GB2312" w:eastAsia="仿宋_GB2312" w:hAnsi="仿宋_GB2312" w:cs="Times New Roman"/>
          <w:sz w:val="30"/>
          <w:szCs w:val="30"/>
        </w:rPr>
        <w:t xml:space="preserve">. </w:t>
      </w:r>
      <w:r w:rsidR="00807B4F" w:rsidRPr="00DC2284">
        <w:rPr>
          <w:rFonts w:ascii="仿宋_GB2312" w:eastAsia="仿宋_GB2312" w:hAnsi="仿宋_GB2312" w:cs="Times New Roman"/>
          <w:sz w:val="30"/>
          <w:szCs w:val="30"/>
        </w:rPr>
        <w:t>芯片</w:t>
      </w:r>
      <w:r w:rsidRPr="00DC2284">
        <w:rPr>
          <w:rFonts w:ascii="仿宋_GB2312" w:eastAsia="仿宋_GB2312" w:hAnsi="仿宋_GB2312" w:cs="Times New Roman"/>
          <w:sz w:val="30"/>
          <w:szCs w:val="30"/>
        </w:rPr>
        <w:t>瞬态</w:t>
      </w:r>
      <w:r w:rsidR="00807B4F" w:rsidRPr="00DC2284">
        <w:rPr>
          <w:rFonts w:ascii="仿宋_GB2312" w:eastAsia="仿宋_GB2312" w:hAnsi="仿宋_GB2312" w:cs="Times New Roman"/>
          <w:sz w:val="30"/>
          <w:szCs w:val="30"/>
        </w:rPr>
        <w:t>性能</w:t>
      </w:r>
      <w:r w:rsidRPr="00DC2284">
        <w:rPr>
          <w:rFonts w:ascii="仿宋_GB2312" w:eastAsia="仿宋_GB2312" w:hAnsi="仿宋_GB2312" w:cs="Times New Roman"/>
          <w:sz w:val="30"/>
          <w:szCs w:val="30"/>
        </w:rPr>
        <w:t>测试结果</w:t>
      </w:r>
      <w:r w:rsidR="00807B4F" w:rsidRPr="00DC2284">
        <w:rPr>
          <w:rFonts w:ascii="仿宋_GB2312" w:eastAsia="仿宋_GB2312" w:hAnsi="仿宋_GB2312" w:cs="Times New Roman"/>
          <w:sz w:val="30"/>
          <w:szCs w:val="30"/>
        </w:rPr>
        <w:t>图</w:t>
      </w:r>
    </w:p>
    <w:p w14:paraId="321149F2" w14:textId="77777777" w:rsidR="000B381F" w:rsidRPr="00DC2284" w:rsidRDefault="000B381F" w:rsidP="000B381F">
      <w:pPr>
        <w:rPr>
          <w:rFonts w:ascii="仿宋_GB2312" w:eastAsia="仿宋_GB2312" w:hAnsi="仿宋_GB2312" w:cs="Times New Roman"/>
          <w:sz w:val="30"/>
          <w:szCs w:val="30"/>
        </w:rPr>
      </w:pPr>
    </w:p>
    <w:p w14:paraId="17EBE1FC" w14:textId="2CBA8BCE" w:rsidR="00F6277F" w:rsidRPr="00DC2284" w:rsidRDefault="00F6277F" w:rsidP="005865B8">
      <w:pPr>
        <w:ind w:firstLineChars="200" w:firstLine="600"/>
        <w:rPr>
          <w:rFonts w:ascii="仿宋_GB2312" w:eastAsia="仿宋_GB2312" w:hAnsi="仿宋_GB2312" w:cs="Times New Roman"/>
          <w:sz w:val="30"/>
          <w:szCs w:val="30"/>
        </w:rPr>
      </w:pPr>
      <w:r w:rsidRPr="00DC2284">
        <w:rPr>
          <w:rFonts w:ascii="仿宋_GB2312" w:eastAsia="仿宋_GB2312" w:hAnsi="仿宋_GB2312" w:cs="Times New Roman"/>
          <w:sz w:val="30"/>
          <w:szCs w:val="30"/>
        </w:rPr>
        <w:t>JSSC是集成电路设计领域影响力最大，</w:t>
      </w:r>
      <w:r w:rsidR="00396886" w:rsidRPr="00DC2284">
        <w:rPr>
          <w:rFonts w:ascii="仿宋_GB2312" w:eastAsia="仿宋_GB2312" w:hAnsi="仿宋_GB2312" w:cs="Times New Roman" w:hint="eastAsia"/>
          <w:sz w:val="30"/>
          <w:szCs w:val="30"/>
        </w:rPr>
        <w:t>录用</w:t>
      </w:r>
      <w:r w:rsidRPr="00DC2284">
        <w:rPr>
          <w:rFonts w:ascii="仿宋_GB2312" w:eastAsia="仿宋_GB2312" w:hAnsi="仿宋_GB2312" w:cs="Times New Roman"/>
          <w:sz w:val="30"/>
          <w:szCs w:val="30"/>
        </w:rPr>
        <w:t>难度最高的国际顶级学术期刊，旨在发布领域内最新技术进展和</w:t>
      </w:r>
      <w:r w:rsidR="00CA5A2B" w:rsidRPr="00DC2284">
        <w:rPr>
          <w:rFonts w:ascii="仿宋_GB2312" w:eastAsia="仿宋_GB2312" w:hAnsi="仿宋_GB2312" w:cs="Times New Roman" w:hint="eastAsia"/>
          <w:sz w:val="30"/>
          <w:szCs w:val="30"/>
        </w:rPr>
        <w:t>突破性成果</w:t>
      </w:r>
      <w:r w:rsidRPr="00DC2284">
        <w:rPr>
          <w:rFonts w:ascii="仿宋_GB2312" w:eastAsia="仿宋_GB2312" w:hAnsi="仿宋_GB2312" w:cs="Times New Roman"/>
          <w:sz w:val="30"/>
          <w:szCs w:val="30"/>
        </w:rPr>
        <w:t>，代表着当前</w:t>
      </w:r>
      <w:r w:rsidR="0039245C" w:rsidRPr="00DC2284">
        <w:rPr>
          <w:rFonts w:ascii="仿宋_GB2312" w:eastAsia="仿宋_GB2312" w:hAnsi="仿宋_GB2312" w:cs="Times New Roman" w:hint="eastAsia"/>
          <w:sz w:val="30"/>
          <w:szCs w:val="30"/>
        </w:rPr>
        <w:t>集成电路设计领域</w:t>
      </w:r>
      <w:r w:rsidRPr="00DC2284">
        <w:rPr>
          <w:rFonts w:ascii="仿宋_GB2312" w:eastAsia="仿宋_GB2312" w:hAnsi="仿宋_GB2312" w:cs="Times New Roman"/>
          <w:sz w:val="30"/>
          <w:szCs w:val="30"/>
        </w:rPr>
        <w:t>学术界的最高技术水平。</w:t>
      </w:r>
    </w:p>
    <w:p w14:paraId="67D67526" w14:textId="77777777" w:rsidR="00807B4F" w:rsidRPr="00DC2284" w:rsidRDefault="00807B4F" w:rsidP="000B381F">
      <w:pPr>
        <w:rPr>
          <w:rFonts w:ascii="仿宋_GB2312" w:eastAsia="仿宋_GB2312" w:hAnsi="仿宋_GB2312" w:cs="Times New Roman"/>
          <w:sz w:val="30"/>
          <w:szCs w:val="30"/>
        </w:rPr>
      </w:pPr>
    </w:p>
    <w:p w14:paraId="7CAD8202" w14:textId="0B922DB7" w:rsidR="000B381F" w:rsidRPr="00DC2284" w:rsidRDefault="000B381F" w:rsidP="00AE5C17">
      <w:pPr>
        <w:ind w:firstLineChars="200" w:firstLine="600"/>
        <w:rPr>
          <w:rFonts w:ascii="仿宋_GB2312" w:eastAsia="仿宋_GB2312" w:hAnsi="仿宋_GB2312" w:cs="Times New Roman"/>
          <w:sz w:val="30"/>
          <w:szCs w:val="30"/>
        </w:rPr>
      </w:pPr>
      <w:r w:rsidRPr="00DC2284">
        <w:rPr>
          <w:rFonts w:ascii="仿宋_GB2312" w:eastAsia="仿宋_GB2312" w:hAnsi="仿宋_GB2312" w:cs="Times New Roman"/>
          <w:sz w:val="30"/>
          <w:szCs w:val="30"/>
        </w:rPr>
        <w:t>该工作得到了国家自然科学基金</w:t>
      </w:r>
      <w:r w:rsidR="00981C30" w:rsidRPr="00DC2284">
        <w:rPr>
          <w:rFonts w:ascii="仿宋_GB2312" w:eastAsia="仿宋_GB2312" w:hAnsi="仿宋_GB2312" w:cs="Times New Roman" w:hint="eastAsia"/>
          <w:sz w:val="30"/>
          <w:szCs w:val="30"/>
        </w:rPr>
        <w:t>和中山大学广东省集成电路工程技术研究中心</w:t>
      </w:r>
      <w:r w:rsidRPr="00DC2284">
        <w:rPr>
          <w:rFonts w:ascii="仿宋_GB2312" w:eastAsia="仿宋_GB2312" w:hAnsi="仿宋_GB2312" w:cs="Times New Roman"/>
          <w:sz w:val="30"/>
          <w:szCs w:val="30"/>
        </w:rPr>
        <w:t>的</w:t>
      </w:r>
      <w:r w:rsidR="00981C30" w:rsidRPr="00DC2284">
        <w:rPr>
          <w:rFonts w:ascii="仿宋_GB2312" w:eastAsia="仿宋_GB2312" w:hAnsi="仿宋_GB2312" w:cs="Times New Roman" w:hint="eastAsia"/>
          <w:sz w:val="30"/>
          <w:szCs w:val="30"/>
        </w:rPr>
        <w:t>大力支持</w:t>
      </w:r>
      <w:r w:rsidRPr="00DC2284">
        <w:rPr>
          <w:rFonts w:ascii="仿宋_GB2312" w:eastAsia="仿宋_GB2312" w:hAnsi="仿宋_GB2312" w:cs="Times New Roman"/>
          <w:sz w:val="30"/>
          <w:szCs w:val="30"/>
        </w:rPr>
        <w:t>。</w:t>
      </w:r>
    </w:p>
    <w:p w14:paraId="531FB822" w14:textId="77777777" w:rsidR="00EA1DCE" w:rsidRPr="00DC2284" w:rsidRDefault="00EA1DCE" w:rsidP="000B381F">
      <w:pPr>
        <w:rPr>
          <w:rFonts w:ascii="仿宋_GB2312" w:eastAsia="仿宋_GB2312" w:hAnsi="仿宋_GB2312" w:cs="Times New Roman"/>
          <w:sz w:val="30"/>
          <w:szCs w:val="30"/>
        </w:rPr>
      </w:pPr>
    </w:p>
    <w:p w14:paraId="276181B0" w14:textId="533FD6C9" w:rsidR="000B381F" w:rsidRPr="00DC2284" w:rsidRDefault="000B381F" w:rsidP="00DC2284">
      <w:pPr>
        <w:jc w:val="left"/>
        <w:rPr>
          <w:rFonts w:ascii="仿宋_GB2312" w:eastAsia="仿宋_GB2312" w:hAnsi="仿宋_GB2312" w:cs="Times New Roman"/>
          <w:sz w:val="30"/>
          <w:szCs w:val="30"/>
        </w:rPr>
      </w:pPr>
      <w:r w:rsidRPr="00DC2284">
        <w:rPr>
          <w:rFonts w:ascii="仿宋_GB2312" w:eastAsia="仿宋_GB2312" w:hAnsi="仿宋_GB2312" w:cs="Times New Roman"/>
          <w:sz w:val="30"/>
          <w:szCs w:val="30"/>
        </w:rPr>
        <w:t>相关论文地址：https://ieeexplore.ieee.org/document/10680426</w:t>
      </w:r>
    </w:p>
    <w:p w14:paraId="62B8F342" w14:textId="77777777" w:rsidR="000B381F" w:rsidRPr="00DC2284" w:rsidRDefault="000B381F" w:rsidP="00DC2284">
      <w:pPr>
        <w:jc w:val="left"/>
        <w:rPr>
          <w:rFonts w:ascii="仿宋_GB2312" w:eastAsia="仿宋_GB2312" w:hAnsi="仿宋_GB2312" w:cs="Times New Roman"/>
          <w:sz w:val="30"/>
          <w:szCs w:val="30"/>
        </w:rPr>
      </w:pPr>
      <w:r w:rsidRPr="00DC2284">
        <w:rPr>
          <w:rFonts w:ascii="仿宋_GB2312" w:eastAsia="仿宋_GB2312" w:hAnsi="仿宋_GB2312" w:cs="Times New Roman"/>
          <w:sz w:val="30"/>
          <w:szCs w:val="30"/>
        </w:rPr>
        <w:t xml:space="preserve">DOI: 10.1109/JSSC.2024.3454078 </w:t>
      </w:r>
    </w:p>
    <w:p w14:paraId="0DFEA285" w14:textId="77777777" w:rsidR="000B381F" w:rsidRPr="00DC2284" w:rsidRDefault="000B381F" w:rsidP="000B381F">
      <w:pPr>
        <w:rPr>
          <w:rFonts w:ascii="仿宋_GB2312" w:eastAsia="仿宋_GB2312" w:hAnsi="仿宋_GB2312" w:cs="Times New Roman"/>
          <w:sz w:val="30"/>
          <w:szCs w:val="30"/>
        </w:rPr>
      </w:pPr>
    </w:p>
    <w:p w14:paraId="2EB55BBC" w14:textId="35F6238C" w:rsidR="00B770B9" w:rsidRPr="00DC2284" w:rsidRDefault="00B770B9" w:rsidP="000B381F">
      <w:pPr>
        <w:rPr>
          <w:rFonts w:ascii="仿宋_GB2312" w:eastAsia="仿宋_GB2312" w:hAnsi="仿宋_GB2312" w:cs="Times New Roman"/>
          <w:b/>
          <w:bCs/>
          <w:sz w:val="30"/>
          <w:szCs w:val="30"/>
        </w:rPr>
      </w:pPr>
      <w:r w:rsidRPr="00DC2284">
        <w:rPr>
          <w:rFonts w:ascii="仿宋_GB2312" w:eastAsia="仿宋_GB2312" w:hAnsi="仿宋_GB2312" w:cs="Times New Roman" w:hint="eastAsia"/>
          <w:b/>
          <w:bCs/>
          <w:sz w:val="30"/>
          <w:szCs w:val="30"/>
        </w:rPr>
        <w:t>郭建平教授简介</w:t>
      </w:r>
    </w:p>
    <w:p w14:paraId="0182A181" w14:textId="6EDCF112" w:rsidR="005865B8" w:rsidRPr="00DC2284" w:rsidRDefault="00333E92" w:rsidP="00333E92">
      <w:pPr>
        <w:rPr>
          <w:rFonts w:ascii="仿宋_GB2312" w:eastAsia="仿宋_GB2312" w:hAnsi="仿宋_GB2312" w:cs="Times New Roman" w:hint="eastAsia"/>
          <w:sz w:val="30"/>
          <w:szCs w:val="30"/>
        </w:rPr>
      </w:pPr>
      <w:r w:rsidRPr="00DC2284">
        <w:rPr>
          <w:rFonts w:ascii="仿宋_GB2312" w:eastAsia="仿宋_GB2312" w:hAnsi="仿宋_GB2312" w:cs="Times New Roman"/>
          <w:noProof/>
          <w:sz w:val="30"/>
          <w:szCs w:val="30"/>
        </w:rPr>
        <w:lastRenderedPageBreak/>
        <w:drawing>
          <wp:inline distT="0" distB="0" distL="0" distR="0" wp14:anchorId="2D194404" wp14:editId="3D530653">
            <wp:extent cx="1040628" cy="1387503"/>
            <wp:effectExtent l="0" t="0" r="762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2"/>
                    <a:stretch>
                      <a:fillRect/>
                    </a:stretch>
                  </pic:blipFill>
                  <pic:spPr>
                    <a:xfrm>
                      <a:off x="0" y="0"/>
                      <a:ext cx="1051091" cy="1401454"/>
                    </a:xfrm>
                    <a:prstGeom prst="rect">
                      <a:avLst/>
                    </a:prstGeom>
                  </pic:spPr>
                </pic:pic>
              </a:graphicData>
            </a:graphic>
          </wp:inline>
        </w:drawing>
      </w:r>
    </w:p>
    <w:p w14:paraId="2E4FEBB8" w14:textId="723D5F22" w:rsidR="001E5E43" w:rsidRPr="00C93318" w:rsidRDefault="00917586" w:rsidP="00C93318">
      <w:pPr>
        <w:ind w:firstLineChars="200" w:firstLine="602"/>
        <w:rPr>
          <w:rFonts w:ascii="仿宋_GB2312" w:eastAsia="仿宋_GB2312" w:hAnsi="仿宋_GB2312" w:cs="Times New Roman"/>
          <w:sz w:val="30"/>
          <w:szCs w:val="30"/>
        </w:rPr>
      </w:pPr>
      <w:r w:rsidRPr="00C93318">
        <w:rPr>
          <w:rFonts w:ascii="仿宋_GB2312" w:eastAsia="仿宋_GB2312" w:hAnsi="仿宋_GB2312" w:cs="Times New Roman"/>
          <w:b/>
          <w:bCs/>
          <w:sz w:val="30"/>
          <w:szCs w:val="30"/>
        </w:rPr>
        <w:t>郭建平</w:t>
      </w:r>
      <w:r w:rsidRPr="00C93318">
        <w:rPr>
          <w:rFonts w:ascii="仿宋_GB2312" w:eastAsia="仿宋_GB2312" w:hAnsi="仿宋_GB2312" w:cs="Times New Roman" w:hint="eastAsia"/>
          <w:b/>
          <w:bCs/>
          <w:sz w:val="30"/>
          <w:szCs w:val="30"/>
        </w:rPr>
        <w:t>博士</w:t>
      </w:r>
      <w:r w:rsidRPr="00C93318">
        <w:rPr>
          <w:rFonts w:ascii="仿宋_GB2312" w:eastAsia="仿宋_GB2312" w:hAnsi="仿宋_GB2312" w:cs="Times New Roman" w:hint="eastAsia"/>
          <w:sz w:val="30"/>
          <w:szCs w:val="30"/>
        </w:rPr>
        <w:t>，中山大学电子与信息工程学院（微电子学院）教授、微电子科学与工程教研室主任</w:t>
      </w:r>
      <w:r w:rsidR="004C4AF9" w:rsidRPr="00C93318">
        <w:rPr>
          <w:rFonts w:ascii="仿宋_GB2312" w:eastAsia="仿宋_GB2312" w:hAnsi="仿宋_GB2312" w:cs="Times New Roman" w:hint="eastAsia"/>
          <w:sz w:val="30"/>
          <w:szCs w:val="30"/>
        </w:rPr>
        <w:t>、</w:t>
      </w:r>
      <w:r w:rsidRPr="00C93318">
        <w:rPr>
          <w:rFonts w:ascii="仿宋_GB2312" w:eastAsia="仿宋_GB2312" w:hAnsi="仿宋_GB2312" w:cs="Times New Roman" w:hint="eastAsia"/>
          <w:sz w:val="30"/>
          <w:szCs w:val="30"/>
        </w:rPr>
        <w:t>I</w:t>
      </w:r>
      <w:r w:rsidRPr="00C93318">
        <w:rPr>
          <w:rFonts w:ascii="仿宋_GB2312" w:eastAsia="仿宋_GB2312" w:hAnsi="仿宋_GB2312" w:cs="Times New Roman"/>
          <w:sz w:val="30"/>
          <w:szCs w:val="30"/>
        </w:rPr>
        <w:t>EEE</w:t>
      </w:r>
      <w:r w:rsidRPr="00C93318">
        <w:rPr>
          <w:rFonts w:ascii="仿宋_GB2312" w:eastAsia="仿宋_GB2312" w:hAnsi="仿宋_GB2312" w:cs="Times New Roman" w:hint="eastAsia"/>
          <w:sz w:val="30"/>
          <w:szCs w:val="30"/>
        </w:rPr>
        <w:t>固态电路学会广州分会主席、广东省集成电路工程技术研究中心副主任。</w:t>
      </w:r>
      <w:r w:rsidRPr="00C93318">
        <w:rPr>
          <w:rFonts w:ascii="仿宋_GB2312" w:eastAsia="仿宋_GB2312" w:hAnsi="仿宋_GB2312" w:cs="Times New Roman"/>
          <w:sz w:val="30"/>
          <w:szCs w:val="30"/>
        </w:rPr>
        <w:t>主要从事</w:t>
      </w:r>
      <w:r w:rsidRPr="00C93318">
        <w:rPr>
          <w:rFonts w:ascii="仿宋_GB2312" w:eastAsia="仿宋_GB2312" w:hAnsi="仿宋_GB2312" w:cs="Times New Roman" w:hint="eastAsia"/>
          <w:sz w:val="30"/>
          <w:szCs w:val="30"/>
        </w:rPr>
        <w:t>模拟与数模混合集成电路</w:t>
      </w:r>
      <w:r w:rsidRPr="00C93318">
        <w:rPr>
          <w:rFonts w:ascii="仿宋_GB2312" w:eastAsia="仿宋_GB2312" w:hAnsi="仿宋_GB2312" w:cs="Times New Roman"/>
          <w:sz w:val="30"/>
          <w:szCs w:val="30"/>
        </w:rPr>
        <w:t>的研究与设计</w:t>
      </w:r>
      <w:r w:rsidRPr="00C93318">
        <w:rPr>
          <w:rFonts w:ascii="仿宋_GB2312" w:eastAsia="仿宋_GB2312" w:hAnsi="仿宋_GB2312" w:cs="Times New Roman" w:hint="eastAsia"/>
          <w:sz w:val="30"/>
          <w:szCs w:val="30"/>
        </w:rPr>
        <w:t>，研究方向为电源管理及激光雷达芯片</w:t>
      </w:r>
      <w:r w:rsidRPr="00C93318">
        <w:rPr>
          <w:rFonts w:ascii="仿宋_GB2312" w:eastAsia="仿宋_GB2312" w:hAnsi="仿宋_GB2312" w:cs="Times New Roman"/>
          <w:sz w:val="30"/>
          <w:szCs w:val="30"/>
        </w:rPr>
        <w:t>。</w:t>
      </w:r>
    </w:p>
    <w:p w14:paraId="29176187" w14:textId="37779A52" w:rsidR="001E5E43" w:rsidRPr="00C93318" w:rsidRDefault="00866A32" w:rsidP="00C93318">
      <w:pPr>
        <w:ind w:firstLineChars="200" w:firstLine="600"/>
        <w:rPr>
          <w:rFonts w:ascii="仿宋_GB2312" w:eastAsia="仿宋_GB2312" w:hAnsi="仿宋_GB2312" w:cs="Times New Roman"/>
          <w:sz w:val="30"/>
          <w:szCs w:val="30"/>
        </w:rPr>
      </w:pPr>
      <w:r w:rsidRPr="00C93318">
        <w:rPr>
          <w:rFonts w:ascii="仿宋_GB2312" w:eastAsia="仿宋_GB2312" w:hAnsi="仿宋_GB2312" w:cs="Times New Roman" w:hint="eastAsia"/>
          <w:sz w:val="30"/>
          <w:szCs w:val="30"/>
        </w:rPr>
        <w:t>在集成电路设计</w:t>
      </w:r>
      <w:r w:rsidR="005E3B3A" w:rsidRPr="00C93318">
        <w:rPr>
          <w:rFonts w:ascii="仿宋_GB2312" w:eastAsia="仿宋_GB2312" w:hAnsi="仿宋_GB2312" w:cs="Times New Roman" w:hint="eastAsia"/>
          <w:sz w:val="30"/>
          <w:szCs w:val="30"/>
        </w:rPr>
        <w:t>方向</w:t>
      </w:r>
      <w:r w:rsidR="00D4264A" w:rsidRPr="00C93318">
        <w:rPr>
          <w:rFonts w:ascii="仿宋_GB2312" w:eastAsia="仿宋_GB2312" w:hAnsi="仿宋_GB2312" w:cs="Times New Roman"/>
          <w:sz w:val="30"/>
          <w:szCs w:val="30"/>
        </w:rPr>
        <w:t>发表</w:t>
      </w:r>
      <w:r w:rsidR="00D4264A" w:rsidRPr="00C93318">
        <w:rPr>
          <w:rFonts w:ascii="仿宋_GB2312" w:eastAsia="仿宋_GB2312" w:hAnsi="仿宋_GB2312" w:cs="Times New Roman" w:hint="eastAsia"/>
          <w:sz w:val="30"/>
          <w:szCs w:val="30"/>
        </w:rPr>
        <w:t>学术论文</w:t>
      </w:r>
      <w:r w:rsidR="00D4264A" w:rsidRPr="00C93318">
        <w:rPr>
          <w:rFonts w:ascii="仿宋_GB2312" w:eastAsia="仿宋_GB2312" w:hAnsi="仿宋_GB2312" w:cs="Times New Roman"/>
          <w:sz w:val="30"/>
          <w:szCs w:val="30"/>
        </w:rPr>
        <w:t>100</w:t>
      </w:r>
      <w:r w:rsidR="00D4264A" w:rsidRPr="00C93318">
        <w:rPr>
          <w:rFonts w:ascii="仿宋_GB2312" w:eastAsia="仿宋_GB2312" w:hAnsi="仿宋_GB2312" w:cs="Times New Roman" w:hint="eastAsia"/>
          <w:sz w:val="30"/>
          <w:szCs w:val="30"/>
        </w:rPr>
        <w:t>余篇，含多篇集成电路设计顶级期刊/会议（JSSC/ISSC</w:t>
      </w:r>
      <w:r w:rsidR="00D4264A" w:rsidRPr="00C93318">
        <w:rPr>
          <w:rFonts w:ascii="仿宋_GB2312" w:eastAsia="仿宋_GB2312" w:hAnsi="仿宋_GB2312" w:cs="Times New Roman"/>
          <w:sz w:val="30"/>
          <w:szCs w:val="30"/>
        </w:rPr>
        <w:t>C</w:t>
      </w:r>
      <w:r w:rsidR="00D4264A" w:rsidRPr="00C93318">
        <w:rPr>
          <w:rFonts w:ascii="仿宋_GB2312" w:eastAsia="仿宋_GB2312" w:hAnsi="仿宋_GB2312" w:cs="Times New Roman" w:hint="eastAsia"/>
          <w:sz w:val="30"/>
          <w:szCs w:val="30"/>
        </w:rPr>
        <w:t>）论文。发表的LDO频率补偿技术广泛应用于国内头部芯片公司产品中</w:t>
      </w:r>
      <w:r w:rsidR="00AF326A" w:rsidRPr="00C93318">
        <w:rPr>
          <w:rFonts w:ascii="仿宋_GB2312" w:eastAsia="仿宋_GB2312" w:hAnsi="仿宋_GB2312" w:cs="Times New Roman" w:hint="eastAsia"/>
          <w:sz w:val="30"/>
          <w:szCs w:val="30"/>
        </w:rPr>
        <w:t>，发表的全集成FVF-LDO论文单篇被引超过</w:t>
      </w:r>
      <w:r w:rsidR="00653FCE" w:rsidRPr="00C93318">
        <w:rPr>
          <w:rFonts w:ascii="仿宋_GB2312" w:eastAsia="仿宋_GB2312" w:hAnsi="仿宋_GB2312" w:cs="Times New Roman" w:hint="eastAsia"/>
          <w:sz w:val="30"/>
          <w:szCs w:val="30"/>
        </w:rPr>
        <w:t>4</w:t>
      </w:r>
      <w:r w:rsidR="00AF326A" w:rsidRPr="00C93318">
        <w:rPr>
          <w:rFonts w:ascii="仿宋_GB2312" w:eastAsia="仿宋_GB2312" w:hAnsi="仿宋_GB2312" w:cs="Times New Roman" w:hint="eastAsia"/>
          <w:sz w:val="30"/>
          <w:szCs w:val="30"/>
        </w:rPr>
        <w:t>00</w:t>
      </w:r>
      <w:r w:rsidR="00D26E84" w:rsidRPr="00C93318">
        <w:rPr>
          <w:rFonts w:ascii="仿宋_GB2312" w:eastAsia="仿宋_GB2312" w:hAnsi="仿宋_GB2312" w:cs="Times New Roman" w:hint="eastAsia"/>
          <w:sz w:val="30"/>
          <w:szCs w:val="30"/>
        </w:rPr>
        <w:t>次（谷歌学术），为近十年来被引最高的LDO芯片论文</w:t>
      </w:r>
      <w:r w:rsidR="006D418C" w:rsidRPr="00C93318">
        <w:rPr>
          <w:rFonts w:ascii="仿宋_GB2312" w:eastAsia="仿宋_GB2312" w:hAnsi="仿宋_GB2312" w:cs="Times New Roman" w:hint="eastAsia"/>
          <w:sz w:val="30"/>
          <w:szCs w:val="30"/>
        </w:rPr>
        <w:t>。</w:t>
      </w:r>
      <w:r w:rsidRPr="00C93318">
        <w:rPr>
          <w:rFonts w:ascii="仿宋_GB2312" w:eastAsia="仿宋_GB2312" w:hAnsi="仿宋_GB2312" w:cs="Times New Roman" w:hint="eastAsia"/>
          <w:sz w:val="30"/>
          <w:szCs w:val="30"/>
        </w:rPr>
        <w:t>主持</w:t>
      </w:r>
      <w:r w:rsidR="005C22AF" w:rsidRPr="00C93318">
        <w:rPr>
          <w:rFonts w:ascii="仿宋_GB2312" w:eastAsia="仿宋_GB2312" w:hAnsi="仿宋_GB2312" w:cs="Times New Roman" w:hint="eastAsia"/>
          <w:sz w:val="30"/>
          <w:szCs w:val="30"/>
        </w:rPr>
        <w:t>研发了</w:t>
      </w:r>
      <w:r w:rsidR="008E3EB6" w:rsidRPr="00C93318">
        <w:rPr>
          <w:rFonts w:ascii="仿宋_GB2312" w:eastAsia="仿宋_GB2312" w:hAnsi="仿宋_GB2312" w:cs="Times New Roman" w:hint="eastAsia"/>
          <w:sz w:val="30"/>
          <w:szCs w:val="30"/>
        </w:rPr>
        <w:t>十余</w:t>
      </w:r>
      <w:r w:rsidRPr="00C93318">
        <w:rPr>
          <w:rFonts w:ascii="仿宋_GB2312" w:eastAsia="仿宋_GB2312" w:hAnsi="仿宋_GB2312" w:cs="Times New Roman" w:hint="eastAsia"/>
          <w:sz w:val="30"/>
          <w:szCs w:val="30"/>
        </w:rPr>
        <w:t>款商用量产芯片</w:t>
      </w:r>
      <w:r w:rsidR="005C22AF" w:rsidRPr="00C93318">
        <w:rPr>
          <w:rFonts w:ascii="仿宋_GB2312" w:eastAsia="仿宋_GB2312" w:hAnsi="仿宋_GB2312" w:cs="Times New Roman" w:hint="eastAsia"/>
          <w:sz w:val="30"/>
          <w:szCs w:val="30"/>
        </w:rPr>
        <w:t>，</w:t>
      </w:r>
      <w:r w:rsidR="00E9247D" w:rsidRPr="00C93318">
        <w:rPr>
          <w:rFonts w:ascii="仿宋_GB2312" w:eastAsia="仿宋_GB2312" w:hAnsi="仿宋_GB2312" w:cs="Times New Roman" w:hint="eastAsia"/>
          <w:sz w:val="30"/>
          <w:szCs w:val="30"/>
        </w:rPr>
        <w:t>其中部分</w:t>
      </w:r>
      <w:r w:rsidR="00D4264A" w:rsidRPr="00C93318">
        <w:rPr>
          <w:rFonts w:ascii="仿宋_GB2312" w:eastAsia="仿宋_GB2312" w:hAnsi="仿宋_GB2312" w:cs="Times New Roman" w:hint="eastAsia"/>
          <w:sz w:val="30"/>
          <w:szCs w:val="30"/>
        </w:rPr>
        <w:t>电源管理芯片已应用于国内</w:t>
      </w:r>
      <w:r w:rsidR="000C5081" w:rsidRPr="00C93318">
        <w:rPr>
          <w:rFonts w:ascii="仿宋_GB2312" w:eastAsia="仿宋_GB2312" w:hAnsi="仿宋_GB2312" w:cs="Times New Roman" w:hint="eastAsia"/>
          <w:sz w:val="30"/>
          <w:szCs w:val="30"/>
        </w:rPr>
        <w:t>知名</w:t>
      </w:r>
      <w:r w:rsidR="00D4264A" w:rsidRPr="00C93318">
        <w:rPr>
          <w:rFonts w:ascii="仿宋_GB2312" w:eastAsia="仿宋_GB2312" w:hAnsi="仿宋_GB2312" w:cs="Times New Roman" w:hint="eastAsia"/>
          <w:sz w:val="30"/>
          <w:szCs w:val="30"/>
        </w:rPr>
        <w:t>通信厂商。</w:t>
      </w:r>
      <w:r w:rsidR="00D4264A" w:rsidRPr="00C93318">
        <w:rPr>
          <w:rFonts w:ascii="仿宋_GB2312" w:eastAsia="仿宋_GB2312" w:hAnsi="仿宋_GB2312" w:cs="Times New Roman"/>
          <w:sz w:val="30"/>
          <w:szCs w:val="30"/>
        </w:rPr>
        <w:t>授权中国发明专利</w:t>
      </w:r>
      <w:r w:rsidR="00AC2846" w:rsidRPr="00C93318">
        <w:rPr>
          <w:rFonts w:ascii="仿宋_GB2312" w:eastAsia="仿宋_GB2312" w:hAnsi="仿宋_GB2312" w:cs="Times New Roman" w:hint="eastAsia"/>
          <w:sz w:val="30"/>
          <w:szCs w:val="30"/>
        </w:rPr>
        <w:t>近40</w:t>
      </w:r>
      <w:r w:rsidR="00D4264A" w:rsidRPr="00C93318">
        <w:rPr>
          <w:rFonts w:ascii="仿宋_GB2312" w:eastAsia="仿宋_GB2312" w:hAnsi="仿宋_GB2312" w:cs="Times New Roman" w:hint="eastAsia"/>
          <w:sz w:val="30"/>
          <w:szCs w:val="30"/>
        </w:rPr>
        <w:t>项，其中</w:t>
      </w:r>
      <w:r w:rsidR="00E9247D" w:rsidRPr="00C93318">
        <w:rPr>
          <w:rFonts w:ascii="仿宋_GB2312" w:eastAsia="仿宋_GB2312" w:hAnsi="仿宋_GB2312" w:cs="Times New Roman" w:hint="eastAsia"/>
          <w:sz w:val="30"/>
          <w:szCs w:val="30"/>
        </w:rPr>
        <w:t>20余</w:t>
      </w:r>
      <w:r w:rsidR="00D4264A" w:rsidRPr="00C93318">
        <w:rPr>
          <w:rFonts w:ascii="仿宋_GB2312" w:eastAsia="仿宋_GB2312" w:hAnsi="仿宋_GB2312" w:cs="Times New Roman" w:hint="eastAsia"/>
          <w:sz w:val="30"/>
          <w:szCs w:val="30"/>
        </w:rPr>
        <w:t>项已成功实施转让</w:t>
      </w:r>
      <w:r w:rsidR="00E9247D" w:rsidRPr="00C93318">
        <w:rPr>
          <w:rFonts w:ascii="仿宋_GB2312" w:eastAsia="仿宋_GB2312" w:hAnsi="仿宋_GB2312" w:cs="Times New Roman" w:hint="eastAsia"/>
          <w:sz w:val="30"/>
          <w:szCs w:val="30"/>
        </w:rPr>
        <w:t>，激光雷达芯片实现了产业化应用</w:t>
      </w:r>
      <w:r w:rsidR="00D4264A" w:rsidRPr="00C93318">
        <w:rPr>
          <w:rFonts w:ascii="仿宋_GB2312" w:eastAsia="仿宋_GB2312" w:hAnsi="仿宋_GB2312" w:cs="Times New Roman"/>
          <w:sz w:val="30"/>
          <w:szCs w:val="30"/>
        </w:rPr>
        <w:t>。</w:t>
      </w:r>
    </w:p>
    <w:p w14:paraId="591890D8" w14:textId="6F5EBBB6" w:rsidR="00917586" w:rsidRPr="00DC2284" w:rsidRDefault="00F151C3" w:rsidP="00C93318">
      <w:pPr>
        <w:ind w:firstLineChars="200" w:firstLine="600"/>
        <w:rPr>
          <w:rFonts w:ascii="仿宋_GB2312" w:eastAsia="仿宋_GB2312" w:hAnsi="仿宋_GB2312" w:cs="Times New Roman"/>
          <w:sz w:val="30"/>
          <w:szCs w:val="30"/>
        </w:rPr>
      </w:pPr>
      <w:r w:rsidRPr="00C93318">
        <w:rPr>
          <w:rFonts w:ascii="仿宋_GB2312" w:eastAsia="仿宋_GB2312" w:hAnsi="仿宋_GB2312" w:cs="Times New Roman" w:hint="eastAsia"/>
          <w:sz w:val="30"/>
          <w:szCs w:val="30"/>
        </w:rPr>
        <w:t>郭建平教授</w:t>
      </w:r>
      <w:r w:rsidR="000E18E1" w:rsidRPr="00C93318">
        <w:rPr>
          <w:rFonts w:ascii="仿宋_GB2312" w:eastAsia="仿宋_GB2312" w:hAnsi="仿宋_GB2312" w:cs="Times New Roman" w:hint="eastAsia"/>
          <w:sz w:val="30"/>
          <w:szCs w:val="30"/>
        </w:rPr>
        <w:t>指导</w:t>
      </w:r>
      <w:r w:rsidR="001552C4" w:rsidRPr="00C93318">
        <w:rPr>
          <w:rFonts w:ascii="仿宋_GB2312" w:eastAsia="仿宋_GB2312" w:hAnsi="仿宋_GB2312" w:cs="Times New Roman" w:hint="eastAsia"/>
          <w:sz w:val="30"/>
          <w:szCs w:val="30"/>
        </w:rPr>
        <w:t>了众多学生开展</w:t>
      </w:r>
      <w:r w:rsidR="00BD2D0D" w:rsidRPr="00C93318">
        <w:rPr>
          <w:rFonts w:ascii="仿宋_GB2312" w:eastAsia="仿宋_GB2312" w:hAnsi="仿宋_GB2312" w:cs="Times New Roman" w:hint="eastAsia"/>
          <w:sz w:val="30"/>
          <w:szCs w:val="30"/>
        </w:rPr>
        <w:t>大创及竞赛等学科实践活动，</w:t>
      </w:r>
      <w:r w:rsidR="003C00E1" w:rsidRPr="00C93318">
        <w:rPr>
          <w:rFonts w:ascii="仿宋_GB2312" w:eastAsia="仿宋_GB2312" w:hAnsi="仿宋_GB2312" w:cs="Times New Roman" w:hint="eastAsia"/>
          <w:sz w:val="30"/>
          <w:szCs w:val="30"/>
        </w:rPr>
        <w:t>指导</w:t>
      </w:r>
      <w:r w:rsidR="00A82C80" w:rsidRPr="00C93318">
        <w:rPr>
          <w:rFonts w:ascii="仿宋_GB2312" w:eastAsia="仿宋_GB2312" w:hAnsi="仿宋_GB2312" w:cs="Times New Roman" w:hint="eastAsia"/>
          <w:sz w:val="30"/>
          <w:szCs w:val="30"/>
        </w:rPr>
        <w:t>的</w:t>
      </w:r>
      <w:r w:rsidR="003C00E1" w:rsidRPr="00C93318">
        <w:rPr>
          <w:rFonts w:ascii="仿宋_GB2312" w:eastAsia="仿宋_GB2312" w:hAnsi="仿宋_GB2312" w:cs="Times New Roman" w:hint="eastAsia"/>
          <w:sz w:val="30"/>
          <w:szCs w:val="30"/>
        </w:rPr>
        <w:t>学生</w:t>
      </w:r>
      <w:r w:rsidR="00BD2D0D" w:rsidRPr="00C93318">
        <w:rPr>
          <w:rFonts w:ascii="仿宋_GB2312" w:eastAsia="仿宋_GB2312" w:hAnsi="仿宋_GB2312" w:cs="Times New Roman" w:hint="eastAsia"/>
          <w:sz w:val="30"/>
          <w:szCs w:val="30"/>
        </w:rPr>
        <w:t>在2020-2022年连续三年获得集创赛模拟IC赛道全国一等奖，</w:t>
      </w:r>
      <w:r w:rsidR="004B27FA" w:rsidRPr="00C93318">
        <w:rPr>
          <w:rFonts w:ascii="仿宋_GB2312" w:eastAsia="仿宋_GB2312" w:hAnsi="仿宋_GB2312" w:cs="Times New Roman" w:hint="eastAsia"/>
          <w:sz w:val="30"/>
          <w:szCs w:val="30"/>
        </w:rPr>
        <w:t>2023-2024连续两年获得IEEE ICTA最佳论文奖。</w:t>
      </w:r>
      <w:r w:rsidR="000A61C3" w:rsidRPr="00C93318">
        <w:rPr>
          <w:rFonts w:ascii="仿宋_GB2312" w:eastAsia="仿宋_GB2312" w:hAnsi="仿宋_GB2312" w:cs="Times New Roman" w:hint="eastAsia"/>
          <w:sz w:val="30"/>
          <w:szCs w:val="30"/>
        </w:rPr>
        <w:t>指导多名</w:t>
      </w:r>
      <w:r w:rsidR="00077647" w:rsidRPr="00C93318">
        <w:rPr>
          <w:rFonts w:ascii="仿宋_GB2312" w:eastAsia="仿宋_GB2312" w:hAnsi="仿宋_GB2312" w:cs="Times New Roman" w:hint="eastAsia"/>
          <w:sz w:val="30"/>
          <w:szCs w:val="30"/>
        </w:rPr>
        <w:t>学生</w:t>
      </w:r>
      <w:r w:rsidR="000A61C3" w:rsidRPr="00C93318">
        <w:rPr>
          <w:rFonts w:ascii="仿宋_GB2312" w:eastAsia="仿宋_GB2312" w:hAnsi="仿宋_GB2312" w:cs="Times New Roman" w:hint="eastAsia"/>
          <w:sz w:val="30"/>
          <w:szCs w:val="30"/>
        </w:rPr>
        <w:t>在本科阶段</w:t>
      </w:r>
      <w:r w:rsidR="00E56E8F" w:rsidRPr="00C93318">
        <w:rPr>
          <w:rFonts w:ascii="仿宋_GB2312" w:eastAsia="仿宋_GB2312" w:hAnsi="仿宋_GB2312" w:cs="Times New Roman" w:hint="eastAsia"/>
          <w:sz w:val="30"/>
          <w:szCs w:val="30"/>
        </w:rPr>
        <w:t>完成了芯片流片，并在</w:t>
      </w:r>
      <w:r w:rsidR="00CA2BDF" w:rsidRPr="00C93318">
        <w:rPr>
          <w:rFonts w:ascii="仿宋_GB2312" w:eastAsia="仿宋_GB2312" w:hAnsi="仿宋_GB2312" w:cs="Times New Roman" w:hint="eastAsia"/>
          <w:sz w:val="30"/>
          <w:szCs w:val="30"/>
        </w:rPr>
        <w:t>IC设计领域旗舰期刊或会议发表多篇学术论文。</w:t>
      </w:r>
    </w:p>
    <w:sectPr w:rsidR="00917586" w:rsidRPr="00DC228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38A57" w14:textId="77777777" w:rsidR="00A379DD" w:rsidRDefault="00A379DD" w:rsidP="005865B8">
      <w:r>
        <w:separator/>
      </w:r>
    </w:p>
  </w:endnote>
  <w:endnote w:type="continuationSeparator" w:id="0">
    <w:p w14:paraId="4FA942E4" w14:textId="77777777" w:rsidR="00A379DD" w:rsidRDefault="00A379DD" w:rsidP="00586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1" w:csb1="00000000"/>
  </w:font>
  <w:font w:name="Calibri">
    <w:panose1 w:val="020F05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16B4D" w14:textId="77777777" w:rsidR="00A379DD" w:rsidRDefault="00A379DD" w:rsidP="005865B8">
      <w:r>
        <w:separator/>
      </w:r>
    </w:p>
  </w:footnote>
  <w:footnote w:type="continuationSeparator" w:id="0">
    <w:p w14:paraId="27043FF6" w14:textId="77777777" w:rsidR="00A379DD" w:rsidRDefault="00A379DD" w:rsidP="005865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EF0"/>
    <w:rsid w:val="0006252E"/>
    <w:rsid w:val="000676A0"/>
    <w:rsid w:val="0007439D"/>
    <w:rsid w:val="00077647"/>
    <w:rsid w:val="000A61C3"/>
    <w:rsid w:val="000B0775"/>
    <w:rsid w:val="000B381F"/>
    <w:rsid w:val="000C5081"/>
    <w:rsid w:val="000E18E1"/>
    <w:rsid w:val="000E5324"/>
    <w:rsid w:val="00106754"/>
    <w:rsid w:val="001552C4"/>
    <w:rsid w:val="00172B68"/>
    <w:rsid w:val="00177922"/>
    <w:rsid w:val="001C45BF"/>
    <w:rsid w:val="001E5E43"/>
    <w:rsid w:val="00233FEB"/>
    <w:rsid w:val="00265FBD"/>
    <w:rsid w:val="002820D6"/>
    <w:rsid w:val="00295AAC"/>
    <w:rsid w:val="00296D49"/>
    <w:rsid w:val="002B2E7B"/>
    <w:rsid w:val="00324EE4"/>
    <w:rsid w:val="00331E08"/>
    <w:rsid w:val="00333E92"/>
    <w:rsid w:val="003501A2"/>
    <w:rsid w:val="00371D3B"/>
    <w:rsid w:val="0039245C"/>
    <w:rsid w:val="00396886"/>
    <w:rsid w:val="003C00E1"/>
    <w:rsid w:val="003C248B"/>
    <w:rsid w:val="00423B9C"/>
    <w:rsid w:val="00430A1E"/>
    <w:rsid w:val="004648CD"/>
    <w:rsid w:val="004B27FA"/>
    <w:rsid w:val="004C4AF9"/>
    <w:rsid w:val="004E2A94"/>
    <w:rsid w:val="004E7456"/>
    <w:rsid w:val="004F7165"/>
    <w:rsid w:val="005046B7"/>
    <w:rsid w:val="00553654"/>
    <w:rsid w:val="005666DA"/>
    <w:rsid w:val="00583DA4"/>
    <w:rsid w:val="005865B8"/>
    <w:rsid w:val="005B51DC"/>
    <w:rsid w:val="005C22AF"/>
    <w:rsid w:val="005E3B3A"/>
    <w:rsid w:val="00600964"/>
    <w:rsid w:val="00653FCE"/>
    <w:rsid w:val="006D418C"/>
    <w:rsid w:val="007F63EE"/>
    <w:rsid w:val="00807B4F"/>
    <w:rsid w:val="0082321F"/>
    <w:rsid w:val="00836860"/>
    <w:rsid w:val="00844409"/>
    <w:rsid w:val="00866A32"/>
    <w:rsid w:val="008746F7"/>
    <w:rsid w:val="008A74EB"/>
    <w:rsid w:val="008C5507"/>
    <w:rsid w:val="008C7312"/>
    <w:rsid w:val="008E3EB6"/>
    <w:rsid w:val="00910FFD"/>
    <w:rsid w:val="00917586"/>
    <w:rsid w:val="009279E8"/>
    <w:rsid w:val="00981C30"/>
    <w:rsid w:val="00992EF0"/>
    <w:rsid w:val="009F1DCE"/>
    <w:rsid w:val="00A03AAB"/>
    <w:rsid w:val="00A12751"/>
    <w:rsid w:val="00A379DD"/>
    <w:rsid w:val="00A42571"/>
    <w:rsid w:val="00A6044B"/>
    <w:rsid w:val="00A82C80"/>
    <w:rsid w:val="00A92B5C"/>
    <w:rsid w:val="00AC2846"/>
    <w:rsid w:val="00AE4A35"/>
    <w:rsid w:val="00AE5C17"/>
    <w:rsid w:val="00AF326A"/>
    <w:rsid w:val="00B514F7"/>
    <w:rsid w:val="00B74ECC"/>
    <w:rsid w:val="00B770B9"/>
    <w:rsid w:val="00BD2D0D"/>
    <w:rsid w:val="00BD6B80"/>
    <w:rsid w:val="00BF1350"/>
    <w:rsid w:val="00C5308D"/>
    <w:rsid w:val="00C75A63"/>
    <w:rsid w:val="00C93318"/>
    <w:rsid w:val="00CA2BDF"/>
    <w:rsid w:val="00CA5A2B"/>
    <w:rsid w:val="00CC29F0"/>
    <w:rsid w:val="00CF6C2C"/>
    <w:rsid w:val="00D243DD"/>
    <w:rsid w:val="00D26E84"/>
    <w:rsid w:val="00D4264A"/>
    <w:rsid w:val="00D51EC2"/>
    <w:rsid w:val="00DC2284"/>
    <w:rsid w:val="00DC5499"/>
    <w:rsid w:val="00DC72F3"/>
    <w:rsid w:val="00DE6725"/>
    <w:rsid w:val="00DF14D2"/>
    <w:rsid w:val="00E323A6"/>
    <w:rsid w:val="00E35CED"/>
    <w:rsid w:val="00E45C39"/>
    <w:rsid w:val="00E56E8F"/>
    <w:rsid w:val="00E62397"/>
    <w:rsid w:val="00E65D2A"/>
    <w:rsid w:val="00E66B34"/>
    <w:rsid w:val="00E73482"/>
    <w:rsid w:val="00E82DB8"/>
    <w:rsid w:val="00E9247D"/>
    <w:rsid w:val="00EA1DCE"/>
    <w:rsid w:val="00F151C3"/>
    <w:rsid w:val="00F474D3"/>
    <w:rsid w:val="00F573A1"/>
    <w:rsid w:val="00F6277F"/>
    <w:rsid w:val="00F66DCD"/>
    <w:rsid w:val="00F670D0"/>
    <w:rsid w:val="00F87C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DD4DD19"/>
  <w14:defaultImageDpi w14:val="32767"/>
  <w15:chartTrackingRefBased/>
  <w15:docId w15:val="{8EDC49B3-3D6E-48E4-9488-9793CDD25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2B2E7B"/>
  </w:style>
  <w:style w:type="paragraph" w:styleId="a4">
    <w:name w:val="header"/>
    <w:basedOn w:val="a"/>
    <w:link w:val="a5"/>
    <w:uiPriority w:val="99"/>
    <w:unhideWhenUsed/>
    <w:rsid w:val="005865B8"/>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5865B8"/>
    <w:rPr>
      <w:sz w:val="18"/>
      <w:szCs w:val="18"/>
    </w:rPr>
  </w:style>
  <w:style w:type="paragraph" w:styleId="a6">
    <w:name w:val="footer"/>
    <w:basedOn w:val="a"/>
    <w:link w:val="a7"/>
    <w:uiPriority w:val="99"/>
    <w:unhideWhenUsed/>
    <w:rsid w:val="005865B8"/>
    <w:pPr>
      <w:tabs>
        <w:tab w:val="center" w:pos="4153"/>
        <w:tab w:val="right" w:pos="8306"/>
      </w:tabs>
      <w:snapToGrid w:val="0"/>
      <w:jc w:val="left"/>
    </w:pPr>
    <w:rPr>
      <w:sz w:val="18"/>
      <w:szCs w:val="18"/>
    </w:rPr>
  </w:style>
  <w:style w:type="character" w:customStyle="1" w:styleId="a7">
    <w:name w:val="页脚 字符"/>
    <w:basedOn w:val="a0"/>
    <w:link w:val="a6"/>
    <w:uiPriority w:val="99"/>
    <w:rsid w:val="005865B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209901">
      <w:bodyDiv w:val="1"/>
      <w:marLeft w:val="0"/>
      <w:marRight w:val="0"/>
      <w:marTop w:val="0"/>
      <w:marBottom w:val="0"/>
      <w:divBdr>
        <w:top w:val="none" w:sz="0" w:space="0" w:color="auto"/>
        <w:left w:val="none" w:sz="0" w:space="0" w:color="auto"/>
        <w:bottom w:val="none" w:sz="0" w:space="0" w:color="auto"/>
        <w:right w:val="none" w:sz="0" w:space="0" w:color="auto"/>
      </w:divBdr>
    </w:div>
    <w:div w:id="877548362">
      <w:bodyDiv w:val="1"/>
      <w:marLeft w:val="0"/>
      <w:marRight w:val="0"/>
      <w:marTop w:val="0"/>
      <w:marBottom w:val="0"/>
      <w:divBdr>
        <w:top w:val="none" w:sz="0" w:space="0" w:color="auto"/>
        <w:left w:val="none" w:sz="0" w:space="0" w:color="auto"/>
        <w:bottom w:val="none" w:sz="0" w:space="0" w:color="auto"/>
        <w:right w:val="none" w:sz="0" w:space="0" w:color="auto"/>
      </w:divBdr>
      <w:divsChild>
        <w:div w:id="162823054">
          <w:marLeft w:val="0"/>
          <w:marRight w:val="0"/>
          <w:marTop w:val="0"/>
          <w:marBottom w:val="0"/>
          <w:divBdr>
            <w:top w:val="none" w:sz="0" w:space="0" w:color="auto"/>
            <w:left w:val="none" w:sz="0" w:space="0" w:color="auto"/>
            <w:bottom w:val="none" w:sz="0" w:space="0" w:color="auto"/>
            <w:right w:val="none" w:sz="0" w:space="0" w:color="auto"/>
          </w:divBdr>
          <w:divsChild>
            <w:div w:id="1415738416">
              <w:marLeft w:val="0"/>
              <w:marRight w:val="0"/>
              <w:marTop w:val="0"/>
              <w:marBottom w:val="0"/>
              <w:divBdr>
                <w:top w:val="none" w:sz="0" w:space="0" w:color="auto"/>
                <w:left w:val="none" w:sz="0" w:space="0" w:color="auto"/>
                <w:bottom w:val="none" w:sz="0" w:space="0" w:color="auto"/>
                <w:right w:val="none" w:sz="0" w:space="0" w:color="auto"/>
              </w:divBdr>
              <w:divsChild>
                <w:div w:id="29377863">
                  <w:marLeft w:val="0"/>
                  <w:marRight w:val="0"/>
                  <w:marTop w:val="0"/>
                  <w:marBottom w:val="0"/>
                  <w:divBdr>
                    <w:top w:val="none" w:sz="0" w:space="0" w:color="auto"/>
                    <w:left w:val="none" w:sz="0" w:space="0" w:color="auto"/>
                    <w:bottom w:val="none" w:sz="0" w:space="0" w:color="auto"/>
                    <w:right w:val="none" w:sz="0" w:space="0" w:color="auto"/>
                  </w:divBdr>
                  <w:divsChild>
                    <w:div w:id="385954953">
                      <w:marLeft w:val="0"/>
                      <w:marRight w:val="0"/>
                      <w:marTop w:val="0"/>
                      <w:marBottom w:val="0"/>
                      <w:divBdr>
                        <w:top w:val="none" w:sz="0" w:space="0" w:color="auto"/>
                        <w:left w:val="none" w:sz="0" w:space="0" w:color="auto"/>
                        <w:bottom w:val="none" w:sz="0" w:space="0" w:color="auto"/>
                        <w:right w:val="none" w:sz="0" w:space="0" w:color="auto"/>
                      </w:divBdr>
                      <w:divsChild>
                        <w:div w:id="561987455">
                          <w:marLeft w:val="0"/>
                          <w:marRight w:val="0"/>
                          <w:marTop w:val="0"/>
                          <w:marBottom w:val="0"/>
                          <w:divBdr>
                            <w:top w:val="none" w:sz="0" w:space="0" w:color="auto"/>
                            <w:left w:val="none" w:sz="0" w:space="0" w:color="auto"/>
                            <w:bottom w:val="none" w:sz="0" w:space="0" w:color="auto"/>
                            <w:right w:val="none" w:sz="0" w:space="0" w:color="auto"/>
                          </w:divBdr>
                          <w:divsChild>
                            <w:div w:id="201942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5822627">
      <w:bodyDiv w:val="1"/>
      <w:marLeft w:val="0"/>
      <w:marRight w:val="0"/>
      <w:marTop w:val="0"/>
      <w:marBottom w:val="0"/>
      <w:divBdr>
        <w:top w:val="none" w:sz="0" w:space="0" w:color="auto"/>
        <w:left w:val="none" w:sz="0" w:space="0" w:color="auto"/>
        <w:bottom w:val="none" w:sz="0" w:space="0" w:color="auto"/>
        <w:right w:val="none" w:sz="0" w:space="0" w:color="auto"/>
      </w:divBdr>
    </w:div>
    <w:div w:id="1728262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package" Target="embeddings/Microsoft_Visio_Drawing.vsdx"/><Relationship Id="rId12" Type="http://schemas.openxmlformats.org/officeDocument/2006/relationships/image" Target="media/image5.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package" Target="embeddings/Microsoft_Visio_Drawing1.vsdx"/><Relationship Id="rId5" Type="http://schemas.openxmlformats.org/officeDocument/2006/relationships/endnotes" Target="endnotes.xml"/><Relationship Id="rId10" Type="http://schemas.openxmlformats.org/officeDocument/2006/relationships/image" Target="media/image4.emf"/><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2783</TotalTime>
  <Pages>4</Pages>
  <Words>264</Words>
  <Characters>1508</Characters>
  <Application>Microsoft Office Word</Application>
  <DocSecurity>0</DocSecurity>
  <Lines>12</Lines>
  <Paragraphs>3</Paragraphs>
  <ScaleCrop>false</ScaleCrop>
  <Company>中山大学</Company>
  <LinksUpToDate>false</LinksUpToDate>
  <CharactersWithSpaces>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xie yiling</dc:creator>
  <cp:keywords/>
  <dc:description/>
  <cp:lastModifiedBy>Jerry Wang</cp:lastModifiedBy>
  <cp:revision>7</cp:revision>
  <cp:lastPrinted>2024-10-27T03:46:00Z</cp:lastPrinted>
  <dcterms:created xsi:type="dcterms:W3CDTF">2024-10-27T03:23:00Z</dcterms:created>
  <dcterms:modified xsi:type="dcterms:W3CDTF">2024-10-29T03:08:00Z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1e199cab-d598-46ff-8bbe-915e7720e08a</vt:lpwstr>
  </property>
</Properties>
</file>